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94B6" w14:textId="77777777" w:rsidR="00107ECE" w:rsidRDefault="00107ECE" w:rsidP="006844E4">
      <w:pPr>
        <w:jc w:val="both"/>
        <w:rPr>
          <w:lang w:val="fr-FR"/>
        </w:rPr>
      </w:pPr>
    </w:p>
    <w:p w14:paraId="32448191" w14:textId="77777777" w:rsidR="00107ECE" w:rsidRPr="002C4853" w:rsidRDefault="00107ECE" w:rsidP="00107ECE">
      <w:pPr>
        <w:pStyle w:val="Sansinterligne"/>
        <w:rPr>
          <w:rFonts w:ascii="Times New Roman" w:hAnsi="Times New Roman" w:cs="Times New Roman"/>
          <w:b/>
          <w:bCs/>
        </w:rPr>
      </w:pPr>
      <w:proofErr w:type="spellStart"/>
      <w:r w:rsidRPr="002C4853">
        <w:rPr>
          <w:rFonts w:ascii="Times New Roman" w:hAnsi="Times New Roman" w:cs="Times New Roman"/>
          <w:b/>
          <w:bCs/>
        </w:rPr>
        <w:t>Transparency</w:t>
      </w:r>
      <w:proofErr w:type="spellEnd"/>
      <w:r w:rsidRPr="002C4853">
        <w:rPr>
          <w:rFonts w:ascii="Times New Roman" w:hAnsi="Times New Roman" w:cs="Times New Roman"/>
          <w:b/>
          <w:bCs/>
        </w:rPr>
        <w:t xml:space="preserve"> International France</w:t>
      </w:r>
    </w:p>
    <w:p w14:paraId="092B592B" w14:textId="77777777" w:rsidR="00107ECE" w:rsidRPr="002C4853" w:rsidRDefault="00107ECE" w:rsidP="00107ECE">
      <w:pPr>
        <w:pStyle w:val="Sansinterligne"/>
        <w:rPr>
          <w:rFonts w:ascii="Times New Roman" w:hAnsi="Times New Roman" w:cs="Times New Roman"/>
        </w:rPr>
      </w:pPr>
      <w:r w:rsidRPr="002C4853">
        <w:rPr>
          <w:rFonts w:ascii="Times New Roman" w:hAnsi="Times New Roman" w:cs="Times New Roman"/>
        </w:rPr>
        <w:t>14 Passage Dubail</w:t>
      </w:r>
    </w:p>
    <w:p w14:paraId="5F0870A8" w14:textId="77777777" w:rsidR="00107ECE" w:rsidRPr="002C4853" w:rsidRDefault="00107ECE" w:rsidP="00107ECE">
      <w:pPr>
        <w:pStyle w:val="Sansinterligne"/>
        <w:rPr>
          <w:rFonts w:ascii="Times New Roman" w:hAnsi="Times New Roman" w:cs="Times New Roman"/>
        </w:rPr>
      </w:pPr>
      <w:r w:rsidRPr="002C4853">
        <w:rPr>
          <w:rFonts w:ascii="Times New Roman" w:hAnsi="Times New Roman" w:cs="Times New Roman"/>
        </w:rPr>
        <w:t>75010 Paris</w:t>
      </w:r>
    </w:p>
    <w:p w14:paraId="23299C80" w14:textId="06CE9E45" w:rsidR="00107ECE" w:rsidRPr="00B83053" w:rsidRDefault="00B83053" w:rsidP="00107ECE">
      <w:pPr>
        <w:jc w:val="right"/>
        <w:rPr>
          <w:rFonts w:ascii="Times New Roman" w:hAnsi="Times New Roman" w:cs="Times New Roman"/>
          <w:bCs/>
          <w:lang w:val="fr-FR"/>
        </w:rPr>
      </w:pPr>
      <w:r w:rsidRPr="00B83053">
        <w:rPr>
          <w:rFonts w:ascii="Times New Roman" w:hAnsi="Times New Roman" w:cs="Times New Roman"/>
          <w:bCs/>
          <w:lang w:val="fr-FR"/>
        </w:rPr>
        <w:t xml:space="preserve">Mme. Christelle </w:t>
      </w:r>
      <w:proofErr w:type="spellStart"/>
      <w:r w:rsidRPr="00B83053">
        <w:rPr>
          <w:rFonts w:ascii="Times New Roman" w:hAnsi="Times New Roman" w:cs="Times New Roman"/>
          <w:bCs/>
          <w:lang w:val="fr-FR"/>
        </w:rPr>
        <w:t>Ratignier-Carbonneil</w:t>
      </w:r>
      <w:proofErr w:type="spellEnd"/>
    </w:p>
    <w:p w14:paraId="3F9A600F" w14:textId="3B93D8D2" w:rsidR="00B83053" w:rsidRPr="00BD6C86" w:rsidRDefault="00B83053" w:rsidP="00071BB9">
      <w:pPr>
        <w:ind w:left="4248" w:firstLine="708"/>
        <w:jc w:val="right"/>
        <w:rPr>
          <w:bCs/>
          <w:i/>
          <w:iCs/>
          <w:lang w:val="fr-FR"/>
        </w:rPr>
      </w:pPr>
      <w:r w:rsidRPr="00BD6C86">
        <w:rPr>
          <w:bCs/>
          <w:i/>
          <w:iCs/>
          <w:lang w:val="fr-FR"/>
        </w:rPr>
        <w:t xml:space="preserve">Directrice </w:t>
      </w:r>
      <w:r w:rsidR="00071BB9" w:rsidRPr="00BD6C86">
        <w:rPr>
          <w:bCs/>
          <w:i/>
          <w:iCs/>
          <w:lang w:val="fr-FR"/>
        </w:rPr>
        <w:t>de l’agence nationale de sécurité sanitaire du médicament et des produits de santé</w:t>
      </w:r>
    </w:p>
    <w:p w14:paraId="7C54B670" w14:textId="1B0A9DCB" w:rsidR="0066058F" w:rsidRPr="0066058F" w:rsidRDefault="0066058F" w:rsidP="0066058F">
      <w:pPr>
        <w:ind w:left="4248" w:firstLine="708"/>
        <w:jc w:val="right"/>
        <w:rPr>
          <w:bCs/>
          <w:lang w:val="fr-FR"/>
        </w:rPr>
      </w:pPr>
      <w:r w:rsidRPr="0066058F">
        <w:rPr>
          <w:bCs/>
          <w:lang w:val="fr-FR"/>
        </w:rPr>
        <w:t>ANSM - Site de Saint Denis</w:t>
      </w:r>
    </w:p>
    <w:p w14:paraId="58E7D608" w14:textId="77777777" w:rsidR="0066058F" w:rsidRPr="0066058F" w:rsidRDefault="0066058F" w:rsidP="0066058F">
      <w:pPr>
        <w:ind w:left="4248" w:firstLine="708"/>
        <w:jc w:val="right"/>
        <w:rPr>
          <w:bCs/>
          <w:lang w:val="fr-FR"/>
        </w:rPr>
      </w:pPr>
      <w:r w:rsidRPr="0066058F">
        <w:rPr>
          <w:bCs/>
          <w:lang w:val="fr-FR"/>
        </w:rPr>
        <w:t>143/147, boulevard Anatole France</w:t>
      </w:r>
    </w:p>
    <w:p w14:paraId="31F1B825" w14:textId="510AC7BF" w:rsidR="00203C1F" w:rsidRPr="00071BB9" w:rsidRDefault="0066058F" w:rsidP="0066058F">
      <w:pPr>
        <w:ind w:left="4248" w:firstLine="708"/>
        <w:jc w:val="right"/>
        <w:rPr>
          <w:bCs/>
          <w:lang w:val="fr-FR"/>
        </w:rPr>
      </w:pPr>
      <w:r w:rsidRPr="0066058F">
        <w:rPr>
          <w:bCs/>
          <w:lang w:val="fr-FR"/>
        </w:rPr>
        <w:t>93285 SAINT-DENIS CEDEX</w:t>
      </w:r>
    </w:p>
    <w:p w14:paraId="0EAAB5EF" w14:textId="46123D6F" w:rsidR="00071BB9" w:rsidRPr="00071BB9" w:rsidRDefault="00071BB9" w:rsidP="00107ECE">
      <w:pPr>
        <w:jc w:val="right"/>
        <w:rPr>
          <w:bCs/>
          <w:lang w:val="fr-FR"/>
        </w:rPr>
      </w:pPr>
    </w:p>
    <w:p w14:paraId="44CB9A39" w14:textId="77777777" w:rsidR="00071BB9" w:rsidRPr="00071BB9" w:rsidRDefault="00071BB9" w:rsidP="00107ECE">
      <w:pPr>
        <w:jc w:val="right"/>
        <w:rPr>
          <w:bCs/>
          <w:lang w:val="fr-FR"/>
        </w:rPr>
      </w:pPr>
    </w:p>
    <w:p w14:paraId="26023FBA" w14:textId="5B7CE932" w:rsidR="00107ECE" w:rsidRPr="00107ECE" w:rsidRDefault="00107ECE" w:rsidP="00107ECE">
      <w:pPr>
        <w:jc w:val="right"/>
        <w:rPr>
          <w:rFonts w:ascii="Times New Roman" w:eastAsia="Calibri" w:hAnsi="Times New Roman" w:cs="Times New Roman"/>
          <w:i/>
          <w:iCs/>
          <w:szCs w:val="24"/>
          <w:lang w:val="fr-FR"/>
        </w:rPr>
      </w:pPr>
      <w:r w:rsidRPr="00107ECE">
        <w:rPr>
          <w:rFonts w:ascii="Times New Roman" w:eastAsia="Calibri" w:hAnsi="Times New Roman" w:cs="Times New Roman"/>
          <w:i/>
          <w:iCs/>
          <w:lang w:val="fr-FR"/>
        </w:rPr>
        <w:t>Paris, le 1</w:t>
      </w:r>
      <w:r w:rsidR="007D3AAC">
        <w:rPr>
          <w:rFonts w:ascii="Times New Roman" w:eastAsia="Calibri" w:hAnsi="Times New Roman" w:cs="Times New Roman"/>
          <w:i/>
          <w:iCs/>
          <w:lang w:val="fr-FR"/>
        </w:rPr>
        <w:t>9</w:t>
      </w:r>
      <w:r w:rsidRPr="00107ECE">
        <w:rPr>
          <w:rFonts w:ascii="Times New Roman" w:eastAsia="Calibri" w:hAnsi="Times New Roman" w:cs="Times New Roman"/>
          <w:i/>
          <w:iCs/>
          <w:lang w:val="fr-FR"/>
        </w:rPr>
        <w:t> février 2021 </w:t>
      </w:r>
    </w:p>
    <w:p w14:paraId="3F53924B" w14:textId="77777777" w:rsidR="00107ECE" w:rsidRPr="00107ECE" w:rsidRDefault="00107ECE" w:rsidP="00107ECE">
      <w:pPr>
        <w:jc w:val="both"/>
        <w:rPr>
          <w:rFonts w:ascii="Times New Roman" w:hAnsi="Times New Roman" w:cs="Times New Roman"/>
          <w:lang w:val="fr-FR"/>
        </w:rPr>
      </w:pPr>
    </w:p>
    <w:p w14:paraId="691000F9" w14:textId="77777777" w:rsidR="00107ECE" w:rsidRPr="00107ECE" w:rsidRDefault="00107ECE" w:rsidP="00107ECE">
      <w:pPr>
        <w:jc w:val="right"/>
        <w:rPr>
          <w:rFonts w:ascii="Times New Roman" w:hAnsi="Times New Roman" w:cs="Times New Roman"/>
          <w:lang w:val="fr-FR"/>
        </w:rPr>
      </w:pPr>
    </w:p>
    <w:p w14:paraId="730C1BB2" w14:textId="77777777" w:rsidR="00107ECE" w:rsidRDefault="00107ECE" w:rsidP="006844E4">
      <w:pPr>
        <w:jc w:val="both"/>
        <w:rPr>
          <w:lang w:val="fr-FR"/>
        </w:rPr>
      </w:pPr>
    </w:p>
    <w:p w14:paraId="45E32192" w14:textId="77777777" w:rsidR="00107ECE" w:rsidRDefault="00107ECE" w:rsidP="006844E4">
      <w:pPr>
        <w:jc w:val="both"/>
        <w:rPr>
          <w:lang w:val="fr-FR"/>
        </w:rPr>
      </w:pPr>
    </w:p>
    <w:p w14:paraId="1B892668" w14:textId="0BA588E0" w:rsidR="00A924A2" w:rsidRPr="00107ECE" w:rsidRDefault="00A236E7" w:rsidP="006844E4">
      <w:pPr>
        <w:jc w:val="both"/>
        <w:rPr>
          <w:rFonts w:ascii="Times New Roman" w:hAnsi="Times New Roman" w:cs="Times New Roman"/>
          <w:lang w:val="fr-FR"/>
        </w:rPr>
      </w:pPr>
      <w:r>
        <w:rPr>
          <w:rFonts w:ascii="Times New Roman" w:hAnsi="Times New Roman" w:cs="Times New Roman"/>
          <w:lang w:val="fr-FR"/>
        </w:rPr>
        <w:t>Madame la directrice générale,</w:t>
      </w:r>
    </w:p>
    <w:p w14:paraId="3004B91E" w14:textId="403E7636" w:rsidR="00A924A2" w:rsidRPr="00107ECE" w:rsidRDefault="00A924A2" w:rsidP="006844E4">
      <w:pPr>
        <w:jc w:val="both"/>
        <w:rPr>
          <w:rFonts w:ascii="Times New Roman" w:hAnsi="Times New Roman" w:cs="Times New Roman"/>
          <w:lang w:val="fr-FR"/>
        </w:rPr>
      </w:pPr>
    </w:p>
    <w:p w14:paraId="3E0E75E7" w14:textId="72725ECA" w:rsidR="001E7B86" w:rsidRPr="00107ECE" w:rsidRDefault="00A924A2" w:rsidP="00107ECE">
      <w:pPr>
        <w:spacing w:before="120" w:after="120"/>
        <w:ind w:firstLine="709"/>
        <w:jc w:val="both"/>
        <w:rPr>
          <w:rFonts w:ascii="Times New Roman" w:hAnsi="Times New Roman" w:cs="Times New Roman"/>
          <w:lang w:val="fr-FR"/>
        </w:rPr>
      </w:pPr>
      <w:r w:rsidRPr="00107ECE">
        <w:rPr>
          <w:rFonts w:ascii="Times New Roman" w:hAnsi="Times New Roman" w:cs="Times New Roman"/>
          <w:lang w:val="fr-FR"/>
        </w:rPr>
        <w:t xml:space="preserve">Je viens vers vous </w:t>
      </w:r>
      <w:r w:rsidR="007C37C9" w:rsidRPr="00107ECE">
        <w:rPr>
          <w:rFonts w:ascii="Times New Roman" w:hAnsi="Times New Roman" w:cs="Times New Roman"/>
          <w:lang w:val="fr-FR"/>
        </w:rPr>
        <w:t xml:space="preserve">en tant que président de </w:t>
      </w:r>
      <w:r w:rsidRPr="00107ECE">
        <w:rPr>
          <w:rFonts w:ascii="Times New Roman" w:hAnsi="Times New Roman" w:cs="Times New Roman"/>
          <w:lang w:val="fr-FR"/>
        </w:rPr>
        <w:t xml:space="preserve">de l’association </w:t>
      </w:r>
      <w:proofErr w:type="spellStart"/>
      <w:r w:rsidRPr="00107ECE">
        <w:rPr>
          <w:rFonts w:ascii="Times New Roman" w:hAnsi="Times New Roman" w:cs="Times New Roman"/>
          <w:lang w:val="fr-FR"/>
        </w:rPr>
        <w:t>Transparency</w:t>
      </w:r>
      <w:proofErr w:type="spellEnd"/>
      <w:r w:rsidRPr="00107ECE">
        <w:rPr>
          <w:rFonts w:ascii="Times New Roman" w:hAnsi="Times New Roman" w:cs="Times New Roman"/>
          <w:lang w:val="fr-FR"/>
        </w:rPr>
        <w:t xml:space="preserve"> International</w:t>
      </w:r>
      <w:r w:rsidR="007C37C9" w:rsidRPr="00107ECE">
        <w:rPr>
          <w:rFonts w:ascii="Times New Roman" w:hAnsi="Times New Roman" w:cs="Times New Roman"/>
          <w:lang w:val="fr-FR"/>
        </w:rPr>
        <w:t xml:space="preserve">, </w:t>
      </w:r>
      <w:r w:rsidRPr="00107ECE">
        <w:rPr>
          <w:rFonts w:ascii="Times New Roman" w:hAnsi="Times New Roman" w:cs="Times New Roman"/>
          <w:lang w:val="fr-FR"/>
        </w:rPr>
        <w:t xml:space="preserve">section française d’un mouvement </w:t>
      </w:r>
      <w:r w:rsidR="00306971" w:rsidRPr="00107ECE">
        <w:rPr>
          <w:rFonts w:ascii="Times New Roman" w:hAnsi="Times New Roman" w:cs="Times New Roman"/>
          <w:lang w:val="fr-FR"/>
        </w:rPr>
        <w:t>international qui se consacre à la promotion de la transparence de la vie publique et économique</w:t>
      </w:r>
      <w:r w:rsidR="007C37C9" w:rsidRPr="00107ECE">
        <w:rPr>
          <w:rFonts w:ascii="Times New Roman" w:hAnsi="Times New Roman" w:cs="Times New Roman"/>
          <w:lang w:val="fr-FR"/>
        </w:rPr>
        <w:t xml:space="preserve"> et à la lutte contre la corruption. </w:t>
      </w:r>
    </w:p>
    <w:p w14:paraId="03424EFF" w14:textId="4D1157D4" w:rsidR="00CC3AAE" w:rsidRPr="00835886" w:rsidRDefault="007C37C9" w:rsidP="00835886">
      <w:pPr>
        <w:spacing w:before="120" w:after="120"/>
        <w:ind w:firstLine="709"/>
        <w:jc w:val="both"/>
        <w:rPr>
          <w:rFonts w:ascii="Times New Roman" w:hAnsi="Times New Roman" w:cs="Times New Roman"/>
          <w:lang w:val="fr-FR"/>
        </w:rPr>
      </w:pPr>
      <w:r w:rsidRPr="00107ECE">
        <w:rPr>
          <w:rFonts w:ascii="Times New Roman" w:hAnsi="Times New Roman" w:cs="Times New Roman"/>
          <w:lang w:val="fr-FR"/>
        </w:rPr>
        <w:t>No</w:t>
      </w:r>
      <w:r w:rsidR="001116F0" w:rsidRPr="00107ECE">
        <w:rPr>
          <w:rFonts w:ascii="Times New Roman" w:hAnsi="Times New Roman" w:cs="Times New Roman"/>
          <w:lang w:val="fr-FR"/>
        </w:rPr>
        <w:t xml:space="preserve">tre organisation s’est </w:t>
      </w:r>
      <w:r w:rsidRPr="00107ECE">
        <w:rPr>
          <w:rFonts w:ascii="Times New Roman" w:hAnsi="Times New Roman" w:cs="Times New Roman"/>
          <w:lang w:val="fr-FR"/>
        </w:rPr>
        <w:t>associé</w:t>
      </w:r>
      <w:r w:rsidR="001116F0" w:rsidRPr="00107ECE">
        <w:rPr>
          <w:rFonts w:ascii="Times New Roman" w:hAnsi="Times New Roman" w:cs="Times New Roman"/>
          <w:lang w:val="fr-FR"/>
        </w:rPr>
        <w:t>e</w:t>
      </w:r>
      <w:r w:rsidRPr="00107ECE">
        <w:rPr>
          <w:rFonts w:ascii="Times New Roman" w:hAnsi="Times New Roman" w:cs="Times New Roman"/>
          <w:lang w:val="fr-FR"/>
        </w:rPr>
        <w:t xml:space="preserve"> avec </w:t>
      </w:r>
      <w:proofErr w:type="spellStart"/>
      <w:r w:rsidRPr="00107ECE">
        <w:rPr>
          <w:rFonts w:ascii="Times New Roman" w:hAnsi="Times New Roman" w:cs="Times New Roman"/>
          <w:lang w:val="fr-FR"/>
        </w:rPr>
        <w:t>Transparimed</w:t>
      </w:r>
      <w:proofErr w:type="spellEnd"/>
      <w:r w:rsidRPr="00107ECE">
        <w:rPr>
          <w:rFonts w:ascii="Times New Roman" w:hAnsi="Times New Roman" w:cs="Times New Roman"/>
          <w:lang w:val="fr-FR"/>
        </w:rPr>
        <w:t xml:space="preserve">, association </w:t>
      </w:r>
      <w:r w:rsidR="001E7B86" w:rsidRPr="00107ECE">
        <w:rPr>
          <w:rFonts w:ascii="Times New Roman" w:hAnsi="Times New Roman" w:cs="Times New Roman"/>
          <w:lang w:val="fr-FR"/>
        </w:rPr>
        <w:t>indépendante</w:t>
      </w:r>
      <w:r w:rsidR="001116F0" w:rsidRPr="00107ECE">
        <w:rPr>
          <w:rFonts w:ascii="Times New Roman" w:hAnsi="Times New Roman" w:cs="Times New Roman"/>
          <w:lang w:val="fr-FR"/>
        </w:rPr>
        <w:t xml:space="preserve"> </w:t>
      </w:r>
      <w:r w:rsidR="001E7B86" w:rsidRPr="00107ECE">
        <w:rPr>
          <w:rFonts w:ascii="Times New Roman" w:hAnsi="Times New Roman" w:cs="Times New Roman"/>
          <w:lang w:val="fr-FR"/>
        </w:rPr>
        <w:t>fondée par le chercheur Till Bruckner qui plaide pour la transparence des essais cliniques dans le monde. Nous allons publier cette semaine</w:t>
      </w:r>
      <w:r w:rsidR="00F14A78" w:rsidRPr="00107ECE">
        <w:rPr>
          <w:rFonts w:ascii="Times New Roman" w:hAnsi="Times New Roman" w:cs="Times New Roman"/>
          <w:lang w:val="fr-FR"/>
        </w:rPr>
        <w:t xml:space="preserve"> en partenariat avec le journal Le Monde</w:t>
      </w:r>
      <w:r w:rsidR="00107ECE">
        <w:rPr>
          <w:rFonts w:ascii="Times New Roman" w:hAnsi="Times New Roman" w:cs="Times New Roman"/>
          <w:lang w:val="fr-FR"/>
        </w:rPr>
        <w:t>, en anglais et en français,</w:t>
      </w:r>
      <w:r w:rsidR="001E7B86" w:rsidRPr="00107ECE">
        <w:rPr>
          <w:rFonts w:ascii="Times New Roman" w:hAnsi="Times New Roman" w:cs="Times New Roman"/>
          <w:lang w:val="fr-FR"/>
        </w:rPr>
        <w:t xml:space="preserve"> un rapport</w:t>
      </w:r>
      <w:r w:rsidR="00311D71" w:rsidRPr="00107ECE">
        <w:rPr>
          <w:rFonts w:ascii="Times New Roman" w:hAnsi="Times New Roman" w:cs="Times New Roman"/>
          <w:lang w:val="fr-FR"/>
        </w:rPr>
        <w:t xml:space="preserve"> intitulé</w:t>
      </w:r>
      <w:r w:rsidR="00CC3AAE" w:rsidRPr="00107ECE">
        <w:rPr>
          <w:rFonts w:ascii="Times New Roman" w:hAnsi="Times New Roman" w:cs="Times New Roman"/>
          <w:lang w:val="fr-FR"/>
        </w:rPr>
        <w:t xml:space="preserve"> : </w:t>
      </w:r>
      <w:r w:rsidR="00311D71" w:rsidRPr="00107ECE">
        <w:rPr>
          <w:rFonts w:ascii="Times New Roman" w:hAnsi="Times New Roman" w:cs="Times New Roman"/>
          <w:lang w:val="fr-FR"/>
        </w:rPr>
        <w:t>« </w:t>
      </w:r>
      <w:proofErr w:type="spellStart"/>
      <w:r w:rsidR="00835886" w:rsidRPr="00835886">
        <w:rPr>
          <w:rFonts w:ascii="Times New Roman" w:hAnsi="Times New Roman" w:cs="Times New Roman"/>
          <w:lang w:val="fr-FR"/>
        </w:rPr>
        <w:t>Clinical</w:t>
      </w:r>
      <w:proofErr w:type="spellEnd"/>
      <w:r w:rsidR="00835886" w:rsidRPr="00835886">
        <w:rPr>
          <w:rFonts w:ascii="Times New Roman" w:hAnsi="Times New Roman" w:cs="Times New Roman"/>
          <w:lang w:val="fr-FR"/>
        </w:rPr>
        <w:t xml:space="preserve"> Trial </w:t>
      </w:r>
      <w:proofErr w:type="spellStart"/>
      <w:r w:rsidR="00835886" w:rsidRPr="00835886">
        <w:rPr>
          <w:rFonts w:ascii="Times New Roman" w:hAnsi="Times New Roman" w:cs="Times New Roman"/>
          <w:lang w:val="fr-FR"/>
        </w:rPr>
        <w:t>Transparency</w:t>
      </w:r>
      <w:proofErr w:type="spellEnd"/>
      <w:r w:rsidR="00835886">
        <w:rPr>
          <w:rFonts w:ascii="Times New Roman" w:hAnsi="Times New Roman" w:cs="Times New Roman"/>
          <w:lang w:val="fr-FR"/>
        </w:rPr>
        <w:t xml:space="preserve"> </w:t>
      </w:r>
      <w:r w:rsidR="00835886" w:rsidRPr="00835886">
        <w:rPr>
          <w:rFonts w:ascii="Times New Roman" w:hAnsi="Times New Roman" w:cs="Times New Roman"/>
          <w:lang w:val="fr-FR"/>
        </w:rPr>
        <w:t xml:space="preserve">in </w:t>
      </w:r>
      <w:r w:rsidR="00835886">
        <w:rPr>
          <w:rFonts w:ascii="Times New Roman" w:hAnsi="Times New Roman" w:cs="Times New Roman"/>
          <w:lang w:val="fr-FR"/>
        </w:rPr>
        <w:t xml:space="preserve">France : </w:t>
      </w:r>
      <w:r w:rsidR="00835886" w:rsidRPr="00835886">
        <w:rPr>
          <w:rFonts w:ascii="Times New Roman" w:hAnsi="Times New Roman" w:cs="Times New Roman"/>
          <w:lang w:val="fr-FR"/>
        </w:rPr>
        <w:t xml:space="preserve">Mapping </w:t>
      </w:r>
      <w:proofErr w:type="spellStart"/>
      <w:r w:rsidR="00835886" w:rsidRPr="00835886">
        <w:rPr>
          <w:rFonts w:ascii="Times New Roman" w:hAnsi="Times New Roman" w:cs="Times New Roman"/>
          <w:lang w:val="fr-FR"/>
        </w:rPr>
        <w:t>unreported</w:t>
      </w:r>
      <w:proofErr w:type="spellEnd"/>
      <w:r w:rsidR="00835886" w:rsidRPr="00835886">
        <w:rPr>
          <w:rFonts w:ascii="Times New Roman" w:hAnsi="Times New Roman" w:cs="Times New Roman"/>
          <w:lang w:val="fr-FR"/>
        </w:rPr>
        <w:t xml:space="preserve"> </w:t>
      </w:r>
      <w:proofErr w:type="spellStart"/>
      <w:r w:rsidR="00835886" w:rsidRPr="00835886">
        <w:rPr>
          <w:rFonts w:ascii="Times New Roman" w:hAnsi="Times New Roman" w:cs="Times New Roman"/>
          <w:lang w:val="fr-FR"/>
        </w:rPr>
        <w:t>drug</w:t>
      </w:r>
      <w:proofErr w:type="spellEnd"/>
      <w:r w:rsidR="00835886" w:rsidRPr="00835886">
        <w:rPr>
          <w:rFonts w:ascii="Times New Roman" w:hAnsi="Times New Roman" w:cs="Times New Roman"/>
          <w:lang w:val="fr-FR"/>
        </w:rPr>
        <w:t xml:space="preserve"> </w:t>
      </w:r>
      <w:proofErr w:type="gramStart"/>
      <w:r w:rsidR="00835886" w:rsidRPr="00835886">
        <w:rPr>
          <w:rFonts w:ascii="Times New Roman" w:hAnsi="Times New Roman" w:cs="Times New Roman"/>
          <w:lang w:val="fr-FR"/>
        </w:rPr>
        <w:t>trials</w:t>
      </w:r>
      <w:r w:rsidR="00CC3AAE" w:rsidRPr="00835886">
        <w:rPr>
          <w:rFonts w:ascii="Times New Roman" w:hAnsi="Times New Roman" w:cs="Times New Roman"/>
          <w:lang w:val="fr-FR"/>
        </w:rPr>
        <w:t>»</w:t>
      </w:r>
      <w:proofErr w:type="gramEnd"/>
      <w:r w:rsidR="00107ECE" w:rsidRPr="00835886">
        <w:rPr>
          <w:rFonts w:ascii="Times New Roman" w:hAnsi="Times New Roman" w:cs="Times New Roman"/>
          <w:lang w:val="fr-FR"/>
        </w:rPr>
        <w:t>.</w:t>
      </w:r>
    </w:p>
    <w:p w14:paraId="30F58B86" w14:textId="6D7287CB" w:rsidR="002D1595" w:rsidRDefault="001E7B86" w:rsidP="002D1595">
      <w:pPr>
        <w:spacing w:before="120" w:after="120"/>
        <w:ind w:firstLine="709"/>
        <w:jc w:val="both"/>
        <w:rPr>
          <w:rFonts w:ascii="Times New Roman" w:hAnsi="Times New Roman" w:cs="Times New Roman"/>
          <w:lang w:val="fr-FR"/>
        </w:rPr>
      </w:pPr>
      <w:r w:rsidRPr="00107ECE">
        <w:rPr>
          <w:rFonts w:ascii="Times New Roman" w:hAnsi="Times New Roman" w:cs="Times New Roman"/>
          <w:lang w:val="fr-FR"/>
        </w:rPr>
        <w:t xml:space="preserve">Ce rapport </w:t>
      </w:r>
      <w:r w:rsidR="00235BAA" w:rsidRPr="00107ECE">
        <w:rPr>
          <w:rFonts w:ascii="Times New Roman" w:hAnsi="Times New Roman" w:cs="Times New Roman"/>
          <w:lang w:val="fr-FR"/>
        </w:rPr>
        <w:t>montre l’existence</w:t>
      </w:r>
      <w:r w:rsidR="00F14A78" w:rsidRPr="00107ECE">
        <w:rPr>
          <w:rFonts w:ascii="Times New Roman" w:hAnsi="Times New Roman" w:cs="Times New Roman"/>
          <w:lang w:val="fr-FR"/>
        </w:rPr>
        <w:t xml:space="preserve"> </w:t>
      </w:r>
      <w:r w:rsidR="00235BAA" w:rsidRPr="00107ECE">
        <w:rPr>
          <w:rFonts w:ascii="Times New Roman" w:hAnsi="Times New Roman" w:cs="Times New Roman"/>
          <w:lang w:val="fr-FR"/>
        </w:rPr>
        <w:t>de</w:t>
      </w:r>
      <w:r w:rsidR="00F14A78" w:rsidRPr="00107ECE">
        <w:rPr>
          <w:rFonts w:ascii="Times New Roman" w:hAnsi="Times New Roman" w:cs="Times New Roman"/>
          <w:lang w:val="fr-FR"/>
        </w:rPr>
        <w:t xml:space="preserve"> lacunes</w:t>
      </w:r>
      <w:r w:rsidR="001116F0" w:rsidRPr="00107ECE">
        <w:rPr>
          <w:rFonts w:ascii="Times New Roman" w:hAnsi="Times New Roman" w:cs="Times New Roman"/>
          <w:lang w:val="fr-FR"/>
        </w:rPr>
        <w:t xml:space="preserve"> françaises</w:t>
      </w:r>
      <w:r w:rsidR="00F14A78" w:rsidRPr="00107ECE">
        <w:rPr>
          <w:rFonts w:ascii="Times New Roman" w:hAnsi="Times New Roman" w:cs="Times New Roman"/>
          <w:lang w:val="fr-FR"/>
        </w:rPr>
        <w:t xml:space="preserve"> préoccupante</w:t>
      </w:r>
      <w:r w:rsidR="001116F0" w:rsidRPr="00107ECE">
        <w:rPr>
          <w:rFonts w:ascii="Times New Roman" w:hAnsi="Times New Roman" w:cs="Times New Roman"/>
          <w:lang w:val="fr-FR"/>
        </w:rPr>
        <w:t>s</w:t>
      </w:r>
      <w:r w:rsidR="00F14A78" w:rsidRPr="00107ECE">
        <w:rPr>
          <w:rFonts w:ascii="Times New Roman" w:hAnsi="Times New Roman" w:cs="Times New Roman"/>
          <w:lang w:val="fr-FR"/>
        </w:rPr>
        <w:t xml:space="preserve"> en termes de publication</w:t>
      </w:r>
      <w:r w:rsidR="00614F54" w:rsidRPr="00107ECE">
        <w:rPr>
          <w:rFonts w:ascii="Times New Roman" w:hAnsi="Times New Roman" w:cs="Times New Roman"/>
          <w:lang w:val="fr-FR"/>
        </w:rPr>
        <w:t xml:space="preserve"> des résultats </w:t>
      </w:r>
      <w:r w:rsidR="00960889" w:rsidRPr="00107ECE">
        <w:rPr>
          <w:rFonts w:ascii="Times New Roman" w:hAnsi="Times New Roman" w:cs="Times New Roman"/>
          <w:lang w:val="fr-FR"/>
        </w:rPr>
        <w:t>d’</w:t>
      </w:r>
      <w:r w:rsidR="00614F54" w:rsidRPr="00107ECE">
        <w:rPr>
          <w:rFonts w:ascii="Times New Roman" w:hAnsi="Times New Roman" w:cs="Times New Roman"/>
          <w:lang w:val="fr-FR"/>
        </w:rPr>
        <w:t xml:space="preserve">essais cliniques dans le registre européen </w:t>
      </w:r>
      <w:r w:rsidR="00344706" w:rsidRPr="00107ECE">
        <w:rPr>
          <w:rFonts w:ascii="Times New Roman" w:hAnsi="Times New Roman" w:cs="Times New Roman"/>
          <w:lang w:val="fr-FR"/>
        </w:rPr>
        <w:t>dédié</w:t>
      </w:r>
      <w:r w:rsidR="00614F54" w:rsidRPr="00107ECE">
        <w:rPr>
          <w:rFonts w:ascii="Times New Roman" w:hAnsi="Times New Roman" w:cs="Times New Roman"/>
          <w:lang w:val="fr-FR"/>
        </w:rPr>
        <w:t xml:space="preserve"> (</w:t>
      </w:r>
      <w:r w:rsidR="00960889" w:rsidRPr="00107ECE">
        <w:rPr>
          <w:rFonts w:ascii="Times New Roman" w:hAnsi="Times New Roman" w:cs="Times New Roman"/>
          <w:lang w:val="fr-FR"/>
        </w:rPr>
        <w:t>l’</w:t>
      </w:r>
      <w:proofErr w:type="spellStart"/>
      <w:r w:rsidR="00614F54" w:rsidRPr="00107ECE">
        <w:rPr>
          <w:rFonts w:ascii="Times New Roman" w:hAnsi="Times New Roman" w:cs="Times New Roman"/>
          <w:lang w:val="fr-FR"/>
        </w:rPr>
        <w:t>EudraCT</w:t>
      </w:r>
      <w:proofErr w:type="spellEnd"/>
      <w:r w:rsidR="00614F54" w:rsidRPr="00107ECE">
        <w:rPr>
          <w:rFonts w:ascii="Times New Roman" w:hAnsi="Times New Roman" w:cs="Times New Roman"/>
          <w:lang w:val="fr-FR"/>
        </w:rPr>
        <w:t>)</w:t>
      </w:r>
      <w:r w:rsidR="00960889" w:rsidRPr="00107ECE">
        <w:rPr>
          <w:rFonts w:ascii="Times New Roman" w:hAnsi="Times New Roman" w:cs="Times New Roman"/>
          <w:lang w:val="fr-FR"/>
        </w:rPr>
        <w:t xml:space="preserve">, dont la gestion </w:t>
      </w:r>
      <w:r w:rsidR="00107ECE">
        <w:rPr>
          <w:rFonts w:ascii="Times New Roman" w:hAnsi="Times New Roman" w:cs="Times New Roman"/>
          <w:lang w:val="fr-FR"/>
        </w:rPr>
        <w:t>est assurée par</w:t>
      </w:r>
      <w:r w:rsidR="00960889" w:rsidRPr="00107ECE">
        <w:rPr>
          <w:rFonts w:ascii="Times New Roman" w:hAnsi="Times New Roman" w:cs="Times New Roman"/>
          <w:lang w:val="fr-FR"/>
        </w:rPr>
        <w:t xml:space="preserve"> l’Agence européenne des médicaments</w:t>
      </w:r>
      <w:r w:rsidR="00A40F05" w:rsidRPr="00107ECE">
        <w:rPr>
          <w:rFonts w:ascii="Times New Roman" w:hAnsi="Times New Roman" w:cs="Times New Roman"/>
          <w:lang w:val="fr-FR"/>
        </w:rPr>
        <w:t xml:space="preserve"> </w:t>
      </w:r>
      <w:r w:rsidR="00107ECE">
        <w:rPr>
          <w:rFonts w:ascii="Times New Roman" w:hAnsi="Times New Roman" w:cs="Times New Roman"/>
          <w:lang w:val="fr-FR"/>
        </w:rPr>
        <w:t xml:space="preserve">(EMA) </w:t>
      </w:r>
      <w:r w:rsidR="00A40F05" w:rsidRPr="00107ECE">
        <w:rPr>
          <w:rFonts w:ascii="Times New Roman" w:hAnsi="Times New Roman" w:cs="Times New Roman"/>
          <w:lang w:val="fr-FR"/>
        </w:rPr>
        <w:t xml:space="preserve">et </w:t>
      </w:r>
      <w:r w:rsidR="00107ECE">
        <w:rPr>
          <w:rFonts w:ascii="Times New Roman" w:hAnsi="Times New Roman" w:cs="Times New Roman"/>
          <w:lang w:val="fr-FR"/>
        </w:rPr>
        <w:t>par</w:t>
      </w:r>
      <w:r w:rsidR="00A40F05" w:rsidRPr="00107ECE">
        <w:rPr>
          <w:rFonts w:ascii="Times New Roman" w:hAnsi="Times New Roman" w:cs="Times New Roman"/>
          <w:lang w:val="fr-FR"/>
        </w:rPr>
        <w:t xml:space="preserve"> l’Agence nationale </w:t>
      </w:r>
      <w:r w:rsidR="00841BE8" w:rsidRPr="00107ECE">
        <w:rPr>
          <w:rFonts w:ascii="Times New Roman" w:hAnsi="Times New Roman" w:cs="Times New Roman"/>
          <w:lang w:val="fr-FR"/>
        </w:rPr>
        <w:t>de sécurité du médicament et des produits de santé</w:t>
      </w:r>
      <w:r w:rsidR="000433C3">
        <w:rPr>
          <w:rFonts w:ascii="Times New Roman" w:hAnsi="Times New Roman" w:cs="Times New Roman"/>
          <w:lang w:val="fr-FR"/>
        </w:rPr>
        <w:t xml:space="preserve"> </w:t>
      </w:r>
      <w:r w:rsidR="000433C3" w:rsidRPr="009500A1">
        <w:rPr>
          <w:rFonts w:ascii="Times New Roman" w:hAnsi="Times New Roman" w:cs="Times New Roman"/>
          <w:u w:val="single"/>
          <w:lang w:val="fr-FR"/>
        </w:rPr>
        <w:t>que vous dirigez</w:t>
      </w:r>
      <w:r w:rsidR="00235BAA" w:rsidRPr="00107ECE">
        <w:rPr>
          <w:rFonts w:ascii="Times New Roman" w:hAnsi="Times New Roman" w:cs="Times New Roman"/>
          <w:lang w:val="fr-FR"/>
        </w:rPr>
        <w:t xml:space="preserve">. </w:t>
      </w:r>
      <w:r w:rsidR="0091592A" w:rsidRPr="00107ECE">
        <w:rPr>
          <w:rFonts w:ascii="Times New Roman" w:hAnsi="Times New Roman" w:cs="Times New Roman"/>
          <w:lang w:val="fr-FR"/>
        </w:rPr>
        <w:t xml:space="preserve">Ce rapport </w:t>
      </w:r>
      <w:r w:rsidR="00E35A73">
        <w:rPr>
          <w:rFonts w:ascii="Times New Roman" w:hAnsi="Times New Roman" w:cs="Times New Roman"/>
          <w:lang w:val="fr-FR"/>
        </w:rPr>
        <w:t xml:space="preserve">établit </w:t>
      </w:r>
      <w:r w:rsidR="0091592A" w:rsidRPr="00107ECE">
        <w:rPr>
          <w:rFonts w:ascii="Times New Roman" w:hAnsi="Times New Roman" w:cs="Times New Roman"/>
          <w:lang w:val="fr-FR"/>
        </w:rPr>
        <w:t>également u</w:t>
      </w:r>
      <w:r w:rsidR="00CC3AAE" w:rsidRPr="00107ECE">
        <w:rPr>
          <w:rFonts w:ascii="Times New Roman" w:hAnsi="Times New Roman" w:cs="Times New Roman"/>
          <w:lang w:val="fr-FR"/>
        </w:rPr>
        <w:t>n classement des promoteurs en fonction du nombre des résultats d’essais cliniques dont la publication est manquante au sein du registre. Au total, i</w:t>
      </w:r>
      <w:r w:rsidR="00235BAA" w:rsidRPr="00107ECE">
        <w:rPr>
          <w:rFonts w:ascii="Times New Roman" w:hAnsi="Times New Roman" w:cs="Times New Roman"/>
          <w:lang w:val="fr-FR"/>
        </w:rPr>
        <w:t>l est estimé q</w:t>
      </w:r>
      <w:r w:rsidR="00344706" w:rsidRPr="00107ECE">
        <w:rPr>
          <w:rFonts w:ascii="Times New Roman" w:hAnsi="Times New Roman" w:cs="Times New Roman"/>
          <w:lang w:val="fr-FR"/>
        </w:rPr>
        <w:t xml:space="preserve">ue les promoteurs français d’essais cliniques n’ont pas </w:t>
      </w:r>
      <w:r w:rsidR="00BE13DD" w:rsidRPr="00107ECE">
        <w:rPr>
          <w:rFonts w:ascii="Times New Roman" w:hAnsi="Times New Roman" w:cs="Times New Roman"/>
          <w:lang w:val="fr-FR"/>
        </w:rPr>
        <w:t>téléchargé</w:t>
      </w:r>
      <w:r w:rsidR="00344706" w:rsidRPr="00107ECE">
        <w:rPr>
          <w:rFonts w:ascii="Times New Roman" w:hAnsi="Times New Roman" w:cs="Times New Roman"/>
          <w:lang w:val="fr-FR"/>
        </w:rPr>
        <w:t xml:space="preserve"> en ligne les résultats d</w:t>
      </w:r>
      <w:r w:rsidR="00B61166" w:rsidRPr="00107ECE">
        <w:rPr>
          <w:rFonts w:ascii="Times New Roman" w:hAnsi="Times New Roman" w:cs="Times New Roman"/>
          <w:lang w:val="fr-FR"/>
        </w:rPr>
        <w:t>’environ</w:t>
      </w:r>
      <w:r w:rsidR="00344706" w:rsidRPr="00107ECE">
        <w:rPr>
          <w:rFonts w:ascii="Times New Roman" w:hAnsi="Times New Roman" w:cs="Times New Roman"/>
          <w:lang w:val="fr-FR"/>
        </w:rPr>
        <w:t xml:space="preserve"> 637 essais</w:t>
      </w:r>
      <w:r w:rsidR="00CB4AB2">
        <w:rPr>
          <w:rFonts w:ascii="Times New Roman" w:hAnsi="Times New Roman" w:cs="Times New Roman"/>
          <w:lang w:val="fr-FR"/>
        </w:rPr>
        <w:t>.</w:t>
      </w:r>
    </w:p>
    <w:p w14:paraId="0E139B4D" w14:textId="3E4BABE3" w:rsidR="006844E4" w:rsidRPr="009E3766" w:rsidRDefault="006844E4" w:rsidP="002D1595">
      <w:pPr>
        <w:spacing w:before="120" w:after="120"/>
        <w:ind w:firstLine="709"/>
        <w:jc w:val="both"/>
        <w:rPr>
          <w:rFonts w:ascii="Times New Roman" w:hAnsi="Times New Roman" w:cs="Times New Roman"/>
          <w:lang w:val="fr-FR"/>
        </w:rPr>
      </w:pPr>
      <w:r w:rsidRPr="009E3766">
        <w:rPr>
          <w:rFonts w:ascii="Times New Roman" w:hAnsi="Times New Roman" w:cs="Times New Roman"/>
          <w:lang w:val="fr-FR"/>
        </w:rPr>
        <w:t>La publication de ces résult</w:t>
      </w:r>
      <w:r w:rsidR="00E35A73" w:rsidRPr="009E3766">
        <w:rPr>
          <w:rFonts w:ascii="Times New Roman" w:hAnsi="Times New Roman" w:cs="Times New Roman"/>
          <w:lang w:val="fr-FR"/>
        </w:rPr>
        <w:t xml:space="preserve">ats est pourtant depuis </w:t>
      </w:r>
      <w:r w:rsidR="002D1595" w:rsidRPr="009E3766">
        <w:rPr>
          <w:rFonts w:ascii="Times New Roman" w:hAnsi="Times New Roman" w:cs="Times New Roman"/>
          <w:lang w:val="fr-FR"/>
        </w:rPr>
        <w:t xml:space="preserve">mai 2016 une obligation pour les Etats membres, les agences nationales sanitaires, le </w:t>
      </w:r>
      <w:r w:rsidR="009E3766" w:rsidRPr="009E3766">
        <w:rPr>
          <w:rFonts w:ascii="Times New Roman" w:hAnsi="Times New Roman" w:cs="Times New Roman"/>
          <w:lang w:val="fr-FR"/>
        </w:rPr>
        <w:t>centre régional de pharmacovigilance (CR</w:t>
      </w:r>
      <w:r w:rsidR="002D1595" w:rsidRPr="009E3766">
        <w:rPr>
          <w:rFonts w:ascii="Times New Roman" w:hAnsi="Times New Roman" w:cs="Times New Roman"/>
          <w:lang w:val="fr-FR"/>
        </w:rPr>
        <w:t>P</w:t>
      </w:r>
      <w:r w:rsidR="009E3766" w:rsidRPr="009E3766">
        <w:rPr>
          <w:rFonts w:ascii="Times New Roman" w:hAnsi="Times New Roman" w:cs="Times New Roman"/>
          <w:lang w:val="fr-FR"/>
        </w:rPr>
        <w:t>V</w:t>
      </w:r>
      <w:r w:rsidR="002D1595" w:rsidRPr="009E3766">
        <w:rPr>
          <w:rFonts w:ascii="Times New Roman" w:hAnsi="Times New Roman" w:cs="Times New Roman"/>
          <w:lang w:val="fr-FR"/>
        </w:rPr>
        <w:t>), les promoteurs et les demandeurs, en</w:t>
      </w:r>
      <w:r w:rsidR="00E35A73" w:rsidRPr="009E3766">
        <w:rPr>
          <w:rFonts w:ascii="Times New Roman" w:hAnsi="Times New Roman" w:cs="Times New Roman"/>
          <w:lang w:val="fr-FR"/>
        </w:rPr>
        <w:t xml:space="preserve"> application du règlement (UE) n°536/2014 relatif aux essais cliniques de médicaments à usage humain </w:t>
      </w:r>
      <w:r w:rsidR="002D1595" w:rsidRPr="009E3766">
        <w:rPr>
          <w:rFonts w:ascii="Times New Roman" w:hAnsi="Times New Roman" w:cs="Times New Roman"/>
          <w:lang w:val="fr-FR"/>
        </w:rPr>
        <w:t xml:space="preserve">qui est d’application directe en droit national, </w:t>
      </w:r>
      <w:r w:rsidR="00E35A73" w:rsidRPr="009E3766">
        <w:rPr>
          <w:rFonts w:ascii="Times New Roman" w:hAnsi="Times New Roman" w:cs="Times New Roman"/>
          <w:lang w:val="fr-FR"/>
        </w:rPr>
        <w:t>la d</w:t>
      </w:r>
      <w:r w:rsidRPr="009E3766">
        <w:rPr>
          <w:rFonts w:ascii="Times New Roman" w:hAnsi="Times New Roman" w:cs="Times New Roman"/>
          <w:lang w:val="fr-FR"/>
        </w:rPr>
        <w:t xml:space="preserve">irective européenne 2001/20/EC </w:t>
      </w:r>
      <w:r w:rsidR="00E35A73" w:rsidRPr="00CD1CB5">
        <w:rPr>
          <w:rFonts w:ascii="Times New Roman" w:hAnsi="Times New Roman" w:cs="Times New Roman"/>
          <w:lang w:val="fr-FR"/>
        </w:rPr>
        <w:t>du Parlement européen et du Conseil du 4 avril 2001</w:t>
      </w:r>
      <w:r w:rsidR="002D1595" w:rsidRPr="00CD1CB5">
        <w:rPr>
          <w:rFonts w:ascii="Times New Roman" w:hAnsi="Times New Roman" w:cs="Times New Roman"/>
          <w:lang w:val="fr-FR"/>
        </w:rPr>
        <w:t xml:space="preserve"> qu’il a abrogée ayant été maintenue pendant trois ans après la mise en place effective</w:t>
      </w:r>
      <w:r w:rsidR="00E35A73" w:rsidRPr="00CD1CB5">
        <w:rPr>
          <w:rFonts w:ascii="Times New Roman" w:hAnsi="Times New Roman" w:cs="Times New Roman"/>
          <w:lang w:val="fr-FR"/>
        </w:rPr>
        <w:t xml:space="preserve"> </w:t>
      </w:r>
      <w:r w:rsidR="002D1595" w:rsidRPr="00CD1CB5">
        <w:rPr>
          <w:rFonts w:ascii="Times New Roman" w:hAnsi="Times New Roman" w:cs="Times New Roman"/>
          <w:lang w:val="fr-FR"/>
        </w:rPr>
        <w:t xml:space="preserve">du portail européen et des bases de données européenne. Le </w:t>
      </w:r>
      <w:r w:rsidR="00C03941" w:rsidRPr="00CD1CB5">
        <w:rPr>
          <w:rFonts w:ascii="Times New Roman" w:hAnsi="Times New Roman" w:cs="Times New Roman"/>
          <w:lang w:val="fr-FR"/>
        </w:rPr>
        <w:t xml:space="preserve">règlement </w:t>
      </w:r>
      <w:r w:rsidR="009E3766" w:rsidRPr="00CD1CB5">
        <w:rPr>
          <w:rFonts w:ascii="Times New Roman" w:hAnsi="Times New Roman" w:cs="Times New Roman"/>
          <w:lang w:val="fr-FR"/>
        </w:rPr>
        <w:t xml:space="preserve">(CE) n°1901/2006 du Parlement européen et du Conseil du 12 décembre 2006 </w:t>
      </w:r>
      <w:r w:rsidR="002D1595" w:rsidRPr="009E3766">
        <w:rPr>
          <w:rFonts w:ascii="Times New Roman" w:hAnsi="Times New Roman" w:cs="Times New Roman"/>
          <w:lang w:val="fr-FR"/>
        </w:rPr>
        <w:t xml:space="preserve">couvre les obligations relatives </w:t>
      </w:r>
      <w:r w:rsidRPr="009E3766">
        <w:rPr>
          <w:rFonts w:ascii="Times New Roman" w:hAnsi="Times New Roman" w:cs="Times New Roman"/>
          <w:lang w:val="fr-FR"/>
        </w:rPr>
        <w:t>aux médicaments à usage pédiatrique.</w:t>
      </w:r>
    </w:p>
    <w:p w14:paraId="6A3425EF" w14:textId="77777777" w:rsidR="009E3766" w:rsidRDefault="006844E4" w:rsidP="00107ECE">
      <w:pPr>
        <w:spacing w:before="120" w:after="120"/>
        <w:ind w:firstLine="709"/>
        <w:jc w:val="both"/>
        <w:rPr>
          <w:rFonts w:ascii="Times New Roman" w:hAnsi="Times New Roman" w:cs="Times New Roman"/>
          <w:lang w:val="fr-FR"/>
        </w:rPr>
      </w:pPr>
      <w:r w:rsidRPr="00107ECE">
        <w:rPr>
          <w:rFonts w:ascii="Times New Roman" w:hAnsi="Times New Roman" w:cs="Times New Roman"/>
          <w:lang w:val="fr-FR"/>
        </w:rPr>
        <w:t>Mais surtout, au-delà d</w:t>
      </w:r>
      <w:r w:rsidR="009E3766">
        <w:rPr>
          <w:rFonts w:ascii="Times New Roman" w:hAnsi="Times New Roman" w:cs="Times New Roman"/>
          <w:lang w:val="fr-FR"/>
        </w:rPr>
        <w:t>e l’</w:t>
      </w:r>
      <w:r w:rsidRPr="00107ECE">
        <w:rPr>
          <w:rFonts w:ascii="Times New Roman" w:hAnsi="Times New Roman" w:cs="Times New Roman"/>
          <w:lang w:val="fr-FR"/>
        </w:rPr>
        <w:t xml:space="preserve">enjeu de conformité légale, l’absence de transparence des résultats des essais cliniques a des conséquences néfastes. Elle ralentit la recherche en créant des doublons inutiles qui gaspillent les moyens humains et financiers. Elle empêche les patients d’accéder au meilleur remède dès que possible. Elle retire aux agences de santé publiques la capacité de prendre une décision en toute connaissance de cause. </w:t>
      </w:r>
    </w:p>
    <w:p w14:paraId="05C3FCFF" w14:textId="53F14EED" w:rsidR="006844E4" w:rsidRPr="00107ECE" w:rsidRDefault="006844E4" w:rsidP="00107ECE">
      <w:pPr>
        <w:spacing w:before="120" w:after="120"/>
        <w:ind w:firstLine="709"/>
        <w:jc w:val="both"/>
        <w:rPr>
          <w:rFonts w:ascii="Times New Roman" w:hAnsi="Times New Roman" w:cs="Times New Roman"/>
          <w:lang w:val="fr-FR"/>
        </w:rPr>
      </w:pPr>
      <w:r w:rsidRPr="009E3766">
        <w:rPr>
          <w:rFonts w:ascii="Times New Roman" w:hAnsi="Times New Roman" w:cs="Times New Roman"/>
          <w:i/>
          <w:lang w:val="fr-FR"/>
        </w:rPr>
        <w:t>A contrario</w:t>
      </w:r>
      <w:r w:rsidRPr="00107ECE">
        <w:rPr>
          <w:rFonts w:ascii="Times New Roman" w:hAnsi="Times New Roman" w:cs="Times New Roman"/>
          <w:lang w:val="fr-FR"/>
        </w:rPr>
        <w:t>, la publication exhaustive est une exigence éthique qui permet d’obtenir des bénéfices certains. Elle accélère la recherche médicale grâce à la mise en commun des résultats. Elle optimise l’allocation des ressources en évitant les doublons. Elle permet au</w:t>
      </w:r>
      <w:r w:rsidR="009E3766">
        <w:rPr>
          <w:rFonts w:ascii="Times New Roman" w:hAnsi="Times New Roman" w:cs="Times New Roman"/>
          <w:lang w:val="fr-FR"/>
        </w:rPr>
        <w:t>x</w:t>
      </w:r>
      <w:r w:rsidRPr="00107ECE">
        <w:rPr>
          <w:rFonts w:ascii="Times New Roman" w:hAnsi="Times New Roman" w:cs="Times New Roman"/>
          <w:lang w:val="fr-FR"/>
        </w:rPr>
        <w:t xml:space="preserve"> patient</w:t>
      </w:r>
      <w:r w:rsidR="009E3766">
        <w:rPr>
          <w:rFonts w:ascii="Times New Roman" w:hAnsi="Times New Roman" w:cs="Times New Roman"/>
          <w:lang w:val="fr-FR"/>
        </w:rPr>
        <w:t>s</w:t>
      </w:r>
      <w:r w:rsidRPr="00107ECE">
        <w:rPr>
          <w:rFonts w:ascii="Times New Roman" w:hAnsi="Times New Roman" w:cs="Times New Roman"/>
          <w:lang w:val="fr-FR"/>
        </w:rPr>
        <w:t xml:space="preserve"> de bénéficier dès </w:t>
      </w:r>
      <w:r w:rsidRPr="00107ECE">
        <w:rPr>
          <w:rFonts w:ascii="Times New Roman" w:hAnsi="Times New Roman" w:cs="Times New Roman"/>
          <w:lang w:val="fr-FR"/>
        </w:rPr>
        <w:lastRenderedPageBreak/>
        <w:t xml:space="preserve">que possible du meilleur remède. Elle évite </w:t>
      </w:r>
      <w:r w:rsidR="009E3766">
        <w:rPr>
          <w:rFonts w:ascii="Times New Roman" w:hAnsi="Times New Roman" w:cs="Times New Roman"/>
          <w:lang w:val="fr-FR"/>
        </w:rPr>
        <w:t>que de</w:t>
      </w:r>
      <w:r w:rsidRPr="00107ECE">
        <w:rPr>
          <w:rFonts w:ascii="Times New Roman" w:hAnsi="Times New Roman" w:cs="Times New Roman"/>
          <w:lang w:val="fr-FR"/>
        </w:rPr>
        <w:t xml:space="preserve"> mauvaises pratiques de recherche </w:t>
      </w:r>
      <w:r w:rsidR="009E3766">
        <w:rPr>
          <w:rFonts w:ascii="Times New Roman" w:hAnsi="Times New Roman" w:cs="Times New Roman"/>
          <w:lang w:val="fr-FR"/>
        </w:rPr>
        <w:t xml:space="preserve">ne s’installent, </w:t>
      </w:r>
      <w:r w:rsidRPr="00107ECE">
        <w:rPr>
          <w:rFonts w:ascii="Times New Roman" w:hAnsi="Times New Roman" w:cs="Times New Roman"/>
          <w:lang w:val="fr-FR"/>
        </w:rPr>
        <w:t>en permettant une comparaison des résultats avec les objectifs initialement prévus.</w:t>
      </w:r>
      <w:r w:rsidR="003562A2" w:rsidRPr="00107ECE">
        <w:rPr>
          <w:rFonts w:ascii="Times New Roman" w:hAnsi="Times New Roman" w:cs="Times New Roman"/>
          <w:lang w:val="fr-FR"/>
        </w:rPr>
        <w:t xml:space="preserve"> </w:t>
      </w:r>
    </w:p>
    <w:p w14:paraId="43236432" w14:textId="2288550B" w:rsidR="006844E4" w:rsidRPr="00107ECE" w:rsidRDefault="006844E4" w:rsidP="00107ECE">
      <w:pPr>
        <w:spacing w:before="120" w:after="120"/>
        <w:ind w:firstLine="709"/>
        <w:jc w:val="both"/>
        <w:rPr>
          <w:rFonts w:ascii="Times New Roman" w:hAnsi="Times New Roman" w:cs="Times New Roman"/>
          <w:lang w:val="fr-FR"/>
        </w:rPr>
      </w:pPr>
      <w:r w:rsidRPr="00401603">
        <w:rPr>
          <w:rFonts w:ascii="Times New Roman" w:hAnsi="Times New Roman" w:cs="Times New Roman"/>
          <w:u w:val="single"/>
          <w:lang w:val="fr-FR"/>
        </w:rPr>
        <w:t xml:space="preserve">Si </w:t>
      </w:r>
      <w:r w:rsidR="00A236E7" w:rsidRPr="00401603">
        <w:rPr>
          <w:rFonts w:ascii="Times New Roman" w:hAnsi="Times New Roman" w:cs="Times New Roman"/>
          <w:u w:val="single"/>
          <w:lang w:val="fr-FR"/>
        </w:rPr>
        <w:t>l’ANSM</w:t>
      </w:r>
      <w:r w:rsidR="00D90301" w:rsidRPr="00401603">
        <w:rPr>
          <w:rFonts w:ascii="Times New Roman" w:hAnsi="Times New Roman" w:cs="Times New Roman"/>
          <w:b/>
          <w:bCs/>
          <w:u w:val="single"/>
          <w:lang w:val="fr-FR"/>
        </w:rPr>
        <w:t xml:space="preserve"> </w:t>
      </w:r>
      <w:r w:rsidR="00D90301" w:rsidRPr="00401603">
        <w:rPr>
          <w:rFonts w:ascii="Times New Roman" w:hAnsi="Times New Roman" w:cs="Times New Roman"/>
          <w:u w:val="single"/>
          <w:lang w:val="fr-FR"/>
        </w:rPr>
        <w:t>est</w:t>
      </w:r>
      <w:r w:rsidR="00D90301" w:rsidRPr="00401603">
        <w:rPr>
          <w:rFonts w:ascii="Times New Roman" w:hAnsi="Times New Roman" w:cs="Times New Roman"/>
          <w:b/>
          <w:bCs/>
          <w:u w:val="single"/>
          <w:lang w:val="fr-FR"/>
        </w:rPr>
        <w:t xml:space="preserve"> </w:t>
      </w:r>
      <w:r w:rsidR="00D90301" w:rsidRPr="00401603">
        <w:rPr>
          <w:rFonts w:ascii="Times New Roman" w:hAnsi="Times New Roman" w:cs="Times New Roman"/>
          <w:u w:val="single"/>
          <w:lang w:val="fr-FR"/>
        </w:rPr>
        <w:t>désignée au sein de ce</w:t>
      </w:r>
      <w:r w:rsidRPr="00401603">
        <w:rPr>
          <w:rFonts w:ascii="Times New Roman" w:hAnsi="Times New Roman" w:cs="Times New Roman"/>
          <w:u w:val="single"/>
          <w:lang w:val="fr-FR"/>
        </w:rPr>
        <w:t xml:space="preserve"> rapport</w:t>
      </w:r>
      <w:r w:rsidR="00D90301" w:rsidRPr="00401603">
        <w:rPr>
          <w:rFonts w:ascii="Times New Roman" w:hAnsi="Times New Roman" w:cs="Times New Roman"/>
          <w:u w:val="single"/>
          <w:lang w:val="fr-FR"/>
        </w:rPr>
        <w:t xml:space="preserve"> </w:t>
      </w:r>
      <w:r w:rsidR="00715CE8" w:rsidRPr="00401603">
        <w:rPr>
          <w:rFonts w:ascii="Times New Roman" w:hAnsi="Times New Roman" w:cs="Times New Roman"/>
          <w:u w:val="single"/>
          <w:lang w:val="fr-FR"/>
        </w:rPr>
        <w:t>en tant qu’autorité</w:t>
      </w:r>
      <w:r w:rsidR="00A236E7" w:rsidRPr="00401603">
        <w:rPr>
          <w:rFonts w:ascii="Times New Roman" w:hAnsi="Times New Roman" w:cs="Times New Roman"/>
          <w:u w:val="single"/>
          <w:lang w:val="fr-FR"/>
        </w:rPr>
        <w:t xml:space="preserve"> de régulation</w:t>
      </w:r>
      <w:r w:rsidR="00715CE8" w:rsidRPr="00401603">
        <w:rPr>
          <w:rFonts w:ascii="Times New Roman" w:hAnsi="Times New Roman" w:cs="Times New Roman"/>
          <w:u w:val="single"/>
          <w:lang w:val="fr-FR"/>
        </w:rPr>
        <w:t xml:space="preserve"> nationale responsable de la qualité des données publiées par les promoteurs français dans le registre européen</w:t>
      </w:r>
      <w:r w:rsidRPr="00107ECE">
        <w:rPr>
          <w:rFonts w:ascii="Times New Roman" w:hAnsi="Times New Roman" w:cs="Times New Roman"/>
          <w:lang w:val="fr-FR"/>
        </w:rPr>
        <w:t>, je tiens néanmoins à vous affirmer que notre volonté n’est en aucun de pratiquer un « </w:t>
      </w:r>
      <w:proofErr w:type="spellStart"/>
      <w:r w:rsidRPr="00107ECE">
        <w:rPr>
          <w:rFonts w:ascii="Times New Roman" w:hAnsi="Times New Roman" w:cs="Times New Roman"/>
          <w:lang w:val="fr-FR"/>
        </w:rPr>
        <w:t>name</w:t>
      </w:r>
      <w:proofErr w:type="spellEnd"/>
      <w:r w:rsidRPr="00107ECE">
        <w:rPr>
          <w:rFonts w:ascii="Times New Roman" w:hAnsi="Times New Roman" w:cs="Times New Roman"/>
          <w:lang w:val="fr-FR"/>
        </w:rPr>
        <w:t xml:space="preserve"> and </w:t>
      </w:r>
      <w:proofErr w:type="spellStart"/>
      <w:r w:rsidRPr="00107ECE">
        <w:rPr>
          <w:rFonts w:ascii="Times New Roman" w:hAnsi="Times New Roman" w:cs="Times New Roman"/>
          <w:lang w:val="fr-FR"/>
        </w:rPr>
        <w:t>shame</w:t>
      </w:r>
      <w:proofErr w:type="spellEnd"/>
      <w:r w:rsidRPr="00107ECE">
        <w:rPr>
          <w:rFonts w:ascii="Times New Roman" w:hAnsi="Times New Roman" w:cs="Times New Roman"/>
          <w:lang w:val="fr-FR"/>
        </w:rPr>
        <w:t xml:space="preserve"> » stérile. En vous prévenant en amont de sa publication nous espérons vous donner un gage de notre bonne volonté afin d’engager un dialogue constructif entre les promoteurs d’essais, les pouvoirs publics et la société civile dans le but de progresser vers une plus grande transparence. Nous sommes en effet persuadés que quelques mesures faciles à mettre en œuvre permettraient d’obtenir de rapides progrès. </w:t>
      </w:r>
      <w:r w:rsidR="009E3766">
        <w:rPr>
          <w:rFonts w:ascii="Times New Roman" w:hAnsi="Times New Roman" w:cs="Times New Roman"/>
          <w:lang w:val="fr-FR"/>
        </w:rPr>
        <w:t>La crise sanitaire a bien montré qu’il était temps de mettre fin au désordre des études cliniques qui prévaut trop souvent en France, faute de coopération entre les acteurs.</w:t>
      </w:r>
    </w:p>
    <w:p w14:paraId="0E5593E3" w14:textId="32C776A6" w:rsidR="005E35B5" w:rsidRPr="00107ECE" w:rsidRDefault="006844E4" w:rsidP="00107ECE">
      <w:pPr>
        <w:spacing w:before="120" w:after="120"/>
        <w:ind w:firstLine="709"/>
        <w:jc w:val="both"/>
        <w:rPr>
          <w:rFonts w:ascii="Times New Roman" w:hAnsi="Times New Roman" w:cs="Times New Roman"/>
          <w:lang w:val="fr-FR"/>
        </w:rPr>
      </w:pPr>
      <w:r w:rsidRPr="00107ECE">
        <w:rPr>
          <w:rFonts w:ascii="Times New Roman" w:hAnsi="Times New Roman" w:cs="Times New Roman"/>
          <w:lang w:val="fr-FR"/>
        </w:rPr>
        <w:t xml:space="preserve">En vous remerciant de votre bienveillante attention, je vous prie de croire, </w:t>
      </w:r>
      <w:r w:rsidR="0097188A">
        <w:rPr>
          <w:rFonts w:ascii="Times New Roman" w:hAnsi="Times New Roman" w:cs="Times New Roman"/>
          <w:lang w:val="fr-FR"/>
        </w:rPr>
        <w:t>Madame la directrice générale</w:t>
      </w:r>
      <w:r w:rsidRPr="00107ECE">
        <w:rPr>
          <w:rFonts w:ascii="Times New Roman" w:hAnsi="Times New Roman" w:cs="Times New Roman"/>
          <w:lang w:val="fr-FR"/>
        </w:rPr>
        <w:t>, en l’assurance de ma haute considération.</w:t>
      </w:r>
    </w:p>
    <w:p w14:paraId="2332F270" w14:textId="748B66D6" w:rsidR="006844E4" w:rsidRPr="00107ECE" w:rsidRDefault="006844E4" w:rsidP="00107ECE">
      <w:pPr>
        <w:spacing w:before="120" w:after="120"/>
        <w:ind w:firstLine="709"/>
        <w:jc w:val="both"/>
        <w:rPr>
          <w:rFonts w:ascii="Times New Roman" w:hAnsi="Times New Roman" w:cs="Times New Roman"/>
          <w:lang w:val="fr-FR"/>
        </w:rPr>
      </w:pPr>
    </w:p>
    <w:p w14:paraId="22F509C5" w14:textId="2D847EF1" w:rsidR="006844E4" w:rsidRPr="00107ECE" w:rsidRDefault="006844E4">
      <w:pPr>
        <w:rPr>
          <w:rFonts w:ascii="Times New Roman" w:hAnsi="Times New Roman" w:cs="Times New Roman"/>
          <w:lang w:val="fr-FR"/>
        </w:rPr>
      </w:pPr>
    </w:p>
    <w:p w14:paraId="4F06BC1E" w14:textId="79F84CBE" w:rsidR="006844E4" w:rsidRPr="009E3766" w:rsidRDefault="006844E4" w:rsidP="006844E4">
      <w:pPr>
        <w:jc w:val="center"/>
        <w:rPr>
          <w:rFonts w:ascii="Times New Roman" w:hAnsi="Times New Roman" w:cs="Times New Roman"/>
          <w:lang w:val="fr-FR"/>
        </w:rPr>
      </w:pPr>
      <w:r w:rsidRPr="009E3766">
        <w:rPr>
          <w:rFonts w:ascii="Times New Roman" w:hAnsi="Times New Roman" w:cs="Times New Roman"/>
          <w:lang w:val="fr-FR"/>
        </w:rPr>
        <w:t>Patrick Lefas</w:t>
      </w:r>
    </w:p>
    <w:p w14:paraId="45A4FD06" w14:textId="19077155" w:rsidR="006844E4" w:rsidRDefault="006844E4" w:rsidP="006844E4">
      <w:pPr>
        <w:jc w:val="center"/>
        <w:rPr>
          <w:rFonts w:ascii="Times New Roman" w:hAnsi="Times New Roman" w:cs="Times New Roman"/>
          <w:lang w:val="fr-FR"/>
        </w:rPr>
      </w:pPr>
      <w:r w:rsidRPr="009E3766">
        <w:rPr>
          <w:rFonts w:ascii="Times New Roman" w:hAnsi="Times New Roman" w:cs="Times New Roman"/>
          <w:lang w:val="fr-FR"/>
        </w:rPr>
        <w:t>Président</w:t>
      </w:r>
    </w:p>
    <w:p w14:paraId="4D9392C9" w14:textId="3172F8BF" w:rsidR="00447517" w:rsidRDefault="00447517" w:rsidP="006844E4">
      <w:pPr>
        <w:jc w:val="center"/>
        <w:rPr>
          <w:rFonts w:ascii="Times New Roman" w:hAnsi="Times New Roman" w:cs="Times New Roman"/>
          <w:lang w:val="fr-FR"/>
        </w:rPr>
      </w:pPr>
    </w:p>
    <w:p w14:paraId="22BD750E" w14:textId="5940605E" w:rsidR="00447517" w:rsidRPr="009E3766" w:rsidRDefault="00447517" w:rsidP="006844E4">
      <w:pPr>
        <w:jc w:val="center"/>
        <w:rPr>
          <w:rFonts w:ascii="Times New Roman" w:hAnsi="Times New Roman" w:cs="Times New Roman"/>
          <w:lang w:val="fr-FR"/>
        </w:rPr>
      </w:pPr>
      <w:r>
        <w:rPr>
          <w:noProof/>
        </w:rPr>
        <w:drawing>
          <wp:inline distT="0" distB="0" distL="0" distR="0" wp14:anchorId="15BDDE87" wp14:editId="300E957E">
            <wp:extent cx="1314642" cy="53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0812" cy="535903"/>
                    </a:xfrm>
                    <a:prstGeom prst="rect">
                      <a:avLst/>
                    </a:prstGeom>
                  </pic:spPr>
                </pic:pic>
              </a:graphicData>
            </a:graphic>
          </wp:inline>
        </w:drawing>
      </w:r>
    </w:p>
    <w:sectPr w:rsidR="00447517" w:rsidRPr="009E376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1F55" w14:textId="77777777" w:rsidR="00982FC4" w:rsidRDefault="00982FC4" w:rsidP="00107ECE">
      <w:r>
        <w:separator/>
      </w:r>
    </w:p>
  </w:endnote>
  <w:endnote w:type="continuationSeparator" w:id="0">
    <w:p w14:paraId="4ACE3B96" w14:textId="77777777" w:rsidR="00982FC4" w:rsidRDefault="00982FC4" w:rsidP="0010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2C94F" w14:textId="77777777" w:rsidR="00982FC4" w:rsidRDefault="00982FC4" w:rsidP="00107ECE">
      <w:r>
        <w:separator/>
      </w:r>
    </w:p>
  </w:footnote>
  <w:footnote w:type="continuationSeparator" w:id="0">
    <w:p w14:paraId="3484E480" w14:textId="77777777" w:rsidR="00982FC4" w:rsidRDefault="00982FC4" w:rsidP="0010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0571" w14:textId="33C16131" w:rsidR="00107ECE" w:rsidRDefault="00107ECE">
    <w:pPr>
      <w:pStyle w:val="En-tte"/>
    </w:pPr>
    <w:r>
      <w:rPr>
        <w:noProof/>
        <w:lang w:eastAsia="fr-FR"/>
      </w:rPr>
      <w:drawing>
        <wp:inline distT="0" distB="0" distL="0" distR="0" wp14:anchorId="1CBA649A" wp14:editId="35B22C95">
          <wp:extent cx="1386254" cy="628650"/>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cy-international-france.png"/>
                  <pic:cNvPicPr/>
                </pic:nvPicPr>
                <pic:blipFill>
                  <a:blip r:embed="rId1">
                    <a:extLst>
                      <a:ext uri="{28A0092B-C50C-407E-A947-70E740481C1C}">
                        <a14:useLocalDpi xmlns:a14="http://schemas.microsoft.com/office/drawing/2010/main" val="0"/>
                      </a:ext>
                    </a:extLst>
                  </a:blip>
                  <a:stretch>
                    <a:fillRect/>
                  </a:stretch>
                </pic:blipFill>
                <pic:spPr>
                  <a:xfrm>
                    <a:off x="0" y="0"/>
                    <a:ext cx="1389500" cy="630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E08"/>
    <w:multiLevelType w:val="hybridMultilevel"/>
    <w:tmpl w:val="25CC5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CC0C90"/>
    <w:multiLevelType w:val="hybridMultilevel"/>
    <w:tmpl w:val="686EB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DF"/>
    <w:rsid w:val="000433C3"/>
    <w:rsid w:val="000521CC"/>
    <w:rsid w:val="00057020"/>
    <w:rsid w:val="00071BB9"/>
    <w:rsid w:val="00107ECE"/>
    <w:rsid w:val="001116F0"/>
    <w:rsid w:val="001118B0"/>
    <w:rsid w:val="00122A72"/>
    <w:rsid w:val="001E7B86"/>
    <w:rsid w:val="00203C1F"/>
    <w:rsid w:val="00235BAA"/>
    <w:rsid w:val="00281091"/>
    <w:rsid w:val="002D1595"/>
    <w:rsid w:val="00306971"/>
    <w:rsid w:val="00310625"/>
    <w:rsid w:val="00311D71"/>
    <w:rsid w:val="003161F0"/>
    <w:rsid w:val="00323204"/>
    <w:rsid w:val="00344706"/>
    <w:rsid w:val="003562A2"/>
    <w:rsid w:val="00401603"/>
    <w:rsid w:val="00447517"/>
    <w:rsid w:val="0049687A"/>
    <w:rsid w:val="005E35B5"/>
    <w:rsid w:val="00614F54"/>
    <w:rsid w:val="00644282"/>
    <w:rsid w:val="0066058F"/>
    <w:rsid w:val="00683D47"/>
    <w:rsid w:val="006844E4"/>
    <w:rsid w:val="00715CE8"/>
    <w:rsid w:val="00717AAB"/>
    <w:rsid w:val="007C37C9"/>
    <w:rsid w:val="007D3AAC"/>
    <w:rsid w:val="007D4D24"/>
    <w:rsid w:val="00835886"/>
    <w:rsid w:val="00841BE8"/>
    <w:rsid w:val="008B28BB"/>
    <w:rsid w:val="008E63F4"/>
    <w:rsid w:val="0091592A"/>
    <w:rsid w:val="009500A1"/>
    <w:rsid w:val="00960889"/>
    <w:rsid w:val="0097188A"/>
    <w:rsid w:val="00982FC4"/>
    <w:rsid w:val="009E3766"/>
    <w:rsid w:val="00A0711E"/>
    <w:rsid w:val="00A236E7"/>
    <w:rsid w:val="00A40F05"/>
    <w:rsid w:val="00A62DE4"/>
    <w:rsid w:val="00A91B82"/>
    <w:rsid w:val="00A924A2"/>
    <w:rsid w:val="00AA10B9"/>
    <w:rsid w:val="00B61166"/>
    <w:rsid w:val="00B83053"/>
    <w:rsid w:val="00BA2BDF"/>
    <w:rsid w:val="00BB1BD5"/>
    <w:rsid w:val="00BC6023"/>
    <w:rsid w:val="00BD6C86"/>
    <w:rsid w:val="00BE13DD"/>
    <w:rsid w:val="00C03941"/>
    <w:rsid w:val="00C26DA6"/>
    <w:rsid w:val="00C628E8"/>
    <w:rsid w:val="00C92CDF"/>
    <w:rsid w:val="00CB4AB2"/>
    <w:rsid w:val="00CC3AAE"/>
    <w:rsid w:val="00CD1CB5"/>
    <w:rsid w:val="00D90301"/>
    <w:rsid w:val="00E02D8D"/>
    <w:rsid w:val="00E35A73"/>
    <w:rsid w:val="00E73468"/>
    <w:rsid w:val="00EE7568"/>
    <w:rsid w:val="00F14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A374"/>
  <w15:chartTrackingRefBased/>
  <w15:docId w15:val="{AAD03D57-06E0-4739-9D2E-3203DE31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DF"/>
    <w:pPr>
      <w:spacing w:after="0" w:line="240" w:lineRule="auto"/>
    </w:pPr>
    <w:rPr>
      <w:lang w:val="en-GB"/>
    </w:rPr>
  </w:style>
  <w:style w:type="paragraph" w:styleId="Titre2">
    <w:name w:val="heading 2"/>
    <w:basedOn w:val="Normal"/>
    <w:next w:val="Normal"/>
    <w:link w:val="Titre2Car"/>
    <w:uiPriority w:val="9"/>
    <w:semiHidden/>
    <w:unhideWhenUsed/>
    <w:qFormat/>
    <w:rsid w:val="00BA2B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A2BDF"/>
    <w:rPr>
      <w:rFonts w:asciiTheme="majorHAnsi" w:eastAsiaTheme="majorEastAsia" w:hAnsiTheme="majorHAnsi" w:cstheme="majorBidi"/>
      <w:color w:val="2F5496" w:themeColor="accent1" w:themeShade="BF"/>
      <w:sz w:val="26"/>
      <w:szCs w:val="26"/>
      <w:lang w:val="en-GB"/>
    </w:rPr>
  </w:style>
  <w:style w:type="character" w:styleId="Lienhypertexte">
    <w:name w:val="Hyperlink"/>
    <w:basedOn w:val="Policepardfaut"/>
    <w:uiPriority w:val="99"/>
    <w:semiHidden/>
    <w:unhideWhenUsed/>
    <w:rsid w:val="00BA2BDF"/>
    <w:rPr>
      <w:color w:val="0563C1" w:themeColor="hyperlink"/>
      <w:u w:val="single"/>
    </w:rPr>
  </w:style>
  <w:style w:type="paragraph" w:styleId="Commentaire">
    <w:name w:val="annotation text"/>
    <w:basedOn w:val="Normal"/>
    <w:link w:val="CommentaireCar"/>
    <w:uiPriority w:val="99"/>
    <w:semiHidden/>
    <w:unhideWhenUsed/>
    <w:rsid w:val="00BA2BDF"/>
    <w:rPr>
      <w:sz w:val="24"/>
      <w:szCs w:val="24"/>
    </w:rPr>
  </w:style>
  <w:style w:type="character" w:customStyle="1" w:styleId="CommentaireCar">
    <w:name w:val="Commentaire Car"/>
    <w:basedOn w:val="Policepardfaut"/>
    <w:link w:val="Commentaire"/>
    <w:uiPriority w:val="99"/>
    <w:semiHidden/>
    <w:rsid w:val="00BA2BDF"/>
    <w:rPr>
      <w:sz w:val="24"/>
      <w:szCs w:val="24"/>
      <w:lang w:val="en-GB"/>
    </w:rPr>
  </w:style>
  <w:style w:type="paragraph" w:styleId="Paragraphedeliste">
    <w:name w:val="List Paragraph"/>
    <w:basedOn w:val="Normal"/>
    <w:uiPriority w:val="34"/>
    <w:qFormat/>
    <w:rsid w:val="00BA2BDF"/>
    <w:pPr>
      <w:ind w:left="720"/>
      <w:contextualSpacing/>
    </w:pPr>
  </w:style>
  <w:style w:type="character" w:styleId="Marquedecommentaire">
    <w:name w:val="annotation reference"/>
    <w:basedOn w:val="Policepardfaut"/>
    <w:uiPriority w:val="99"/>
    <w:semiHidden/>
    <w:unhideWhenUsed/>
    <w:rsid w:val="00BA2BDF"/>
    <w:rPr>
      <w:sz w:val="18"/>
      <w:szCs w:val="18"/>
    </w:rPr>
  </w:style>
  <w:style w:type="character" w:styleId="Lienhypertextesuivivisit">
    <w:name w:val="FollowedHyperlink"/>
    <w:basedOn w:val="Policepardfaut"/>
    <w:uiPriority w:val="99"/>
    <w:semiHidden/>
    <w:unhideWhenUsed/>
    <w:rsid w:val="00F14A78"/>
    <w:rPr>
      <w:color w:val="954F72" w:themeColor="followedHyperlink"/>
      <w:u w:val="single"/>
    </w:rPr>
  </w:style>
  <w:style w:type="paragraph" w:styleId="En-tte">
    <w:name w:val="header"/>
    <w:basedOn w:val="Normal"/>
    <w:link w:val="En-tteCar"/>
    <w:uiPriority w:val="99"/>
    <w:unhideWhenUsed/>
    <w:rsid w:val="00107ECE"/>
    <w:pPr>
      <w:tabs>
        <w:tab w:val="center" w:pos="4536"/>
        <w:tab w:val="right" w:pos="9072"/>
      </w:tabs>
    </w:pPr>
  </w:style>
  <w:style w:type="character" w:customStyle="1" w:styleId="En-tteCar">
    <w:name w:val="En-tête Car"/>
    <w:basedOn w:val="Policepardfaut"/>
    <w:link w:val="En-tte"/>
    <w:uiPriority w:val="99"/>
    <w:rsid w:val="00107ECE"/>
    <w:rPr>
      <w:lang w:val="en-GB"/>
    </w:rPr>
  </w:style>
  <w:style w:type="paragraph" w:styleId="Pieddepage">
    <w:name w:val="footer"/>
    <w:basedOn w:val="Normal"/>
    <w:link w:val="PieddepageCar"/>
    <w:uiPriority w:val="99"/>
    <w:unhideWhenUsed/>
    <w:rsid w:val="00107ECE"/>
    <w:pPr>
      <w:tabs>
        <w:tab w:val="center" w:pos="4536"/>
        <w:tab w:val="right" w:pos="9072"/>
      </w:tabs>
    </w:pPr>
  </w:style>
  <w:style w:type="character" w:customStyle="1" w:styleId="PieddepageCar">
    <w:name w:val="Pied de page Car"/>
    <w:basedOn w:val="Policepardfaut"/>
    <w:link w:val="Pieddepage"/>
    <w:uiPriority w:val="99"/>
    <w:rsid w:val="00107ECE"/>
    <w:rPr>
      <w:lang w:val="en-GB"/>
    </w:rPr>
  </w:style>
  <w:style w:type="paragraph" w:styleId="Sansinterligne">
    <w:name w:val="No Spacing"/>
    <w:uiPriority w:val="1"/>
    <w:qFormat/>
    <w:rsid w:val="00107ECE"/>
    <w:pPr>
      <w:spacing w:after="0" w:line="240" w:lineRule="auto"/>
    </w:pPr>
  </w:style>
  <w:style w:type="character" w:customStyle="1" w:styleId="acopre1">
    <w:name w:val="acopre1"/>
    <w:basedOn w:val="Policepardfaut"/>
    <w:rsid w:val="0010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4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523AF85F836448AC9FC4A9A37EC6C" ma:contentTypeVersion="13" ma:contentTypeDescription="Crée un document." ma:contentTypeScope="" ma:versionID="78ea52b0be17c3bea54174eaccc9696d">
  <xsd:schema xmlns:xsd="http://www.w3.org/2001/XMLSchema" xmlns:xs="http://www.w3.org/2001/XMLSchema" xmlns:p="http://schemas.microsoft.com/office/2006/metadata/properties" xmlns:ns2="5e66408e-7cb2-40b5-9ee7-0dd8435032cb" xmlns:ns3="83e95a3d-d3e3-4ab9-adc5-9b5c6d140667" targetNamespace="http://schemas.microsoft.com/office/2006/metadata/properties" ma:root="true" ma:fieldsID="2d48726af7e8ec94b2873ee21d4fc033" ns2:_="" ns3:_="">
    <xsd:import namespace="5e66408e-7cb2-40b5-9ee7-0dd8435032cb"/>
    <xsd:import namespace="83e95a3d-d3e3-4ab9-adc5-9b5c6d140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408e-7cb2-40b5-9ee7-0dd843503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95a3d-d3e3-4ab9-adc5-9b5c6d14066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6BE05-321D-47FE-A67B-AA692026BEC5}"/>
</file>

<file path=customXml/itemProps2.xml><?xml version="1.0" encoding="utf-8"?>
<ds:datastoreItem xmlns:ds="http://schemas.openxmlformats.org/officeDocument/2006/customXml" ds:itemID="{F8D30236-6D29-48B9-96AB-773E8613F251}">
  <ds:schemaRefs>
    <ds:schemaRef ds:uri="http://schemas.microsoft.com/sharepoint/v3/contenttype/forms"/>
  </ds:schemaRefs>
</ds:datastoreItem>
</file>

<file path=customXml/itemProps3.xml><?xml version="1.0" encoding="utf-8"?>
<ds:datastoreItem xmlns:ds="http://schemas.openxmlformats.org/officeDocument/2006/customXml" ds:itemID="{010EE5BC-25BA-480A-8ED2-5CF986630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Gernier (TI FR)</dc:creator>
  <cp:keywords/>
  <dc:description/>
  <cp:lastModifiedBy>Kevin Gernier (TI FR)</cp:lastModifiedBy>
  <cp:revision>24</cp:revision>
  <dcterms:created xsi:type="dcterms:W3CDTF">2021-02-19T13:33:00Z</dcterms:created>
  <dcterms:modified xsi:type="dcterms:W3CDTF">2021-02-22T09:22:00Z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0x010100B88523AF85F836448AC9FC4A9A37EC6C</vt:lpwstr>
  </property>
</Properties>
</file>