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CE7B" w14:textId="77777777" w:rsidR="00FE4A6E" w:rsidRDefault="00FE4A6E" w:rsidP="00BD4D18">
      <w:pPr>
        <w:jc w:val="both"/>
        <w:rPr>
          <w:rFonts w:ascii="Helvetica" w:hAnsi="Helvetica"/>
          <w:b/>
          <w:bCs/>
          <w:lang w:val="fr-FR"/>
        </w:rPr>
      </w:pPr>
    </w:p>
    <w:p w14:paraId="667F3350" w14:textId="77777777" w:rsidR="00FE4A6E" w:rsidRDefault="00FE4A6E" w:rsidP="00BD4D18">
      <w:pPr>
        <w:jc w:val="both"/>
        <w:rPr>
          <w:rFonts w:ascii="Helvetica" w:hAnsi="Helvetica"/>
          <w:b/>
          <w:bCs/>
          <w:lang w:val="fr-FR"/>
        </w:rPr>
      </w:pPr>
    </w:p>
    <w:p w14:paraId="29706E27" w14:textId="3507FDD2" w:rsidR="00E43C50" w:rsidRDefault="004A0EEE" w:rsidP="00B669C0">
      <w:pPr>
        <w:jc w:val="center"/>
        <w:rPr>
          <w:rFonts w:ascii="Helvetica" w:hAnsi="Helvetica"/>
          <w:b/>
          <w:bCs/>
          <w:lang w:val="fr-FR"/>
        </w:rPr>
      </w:pPr>
      <w:r>
        <w:rPr>
          <w:rFonts w:ascii="Helvetica" w:hAnsi="Helvetica"/>
          <w:b/>
          <w:bCs/>
          <w:lang w:val="fr-FR"/>
        </w:rPr>
        <w:t>INSCRIRE DANS LA CONSTITUTION</w:t>
      </w:r>
      <w:r w:rsidR="00B669C0">
        <w:rPr>
          <w:rFonts w:ascii="Helvetica" w:hAnsi="Helvetica"/>
          <w:b/>
          <w:bCs/>
          <w:lang w:val="fr-FR"/>
        </w:rPr>
        <w:t xml:space="preserve"> L</w:t>
      </w:r>
      <w:r w:rsidR="00545968">
        <w:rPr>
          <w:rFonts w:ascii="Helvetica" w:hAnsi="Helvetica"/>
          <w:b/>
          <w:bCs/>
          <w:lang w:val="fr-FR"/>
        </w:rPr>
        <w:t xml:space="preserve">A LUTTE CONTRE LA CORRUPTION ET  LES DISPOSITIONS </w:t>
      </w:r>
      <w:r>
        <w:rPr>
          <w:rFonts w:ascii="Helvetica" w:hAnsi="Helvetica"/>
          <w:b/>
          <w:bCs/>
          <w:lang w:val="fr-FR"/>
        </w:rPr>
        <w:t>ORGANISANT LA</w:t>
      </w:r>
      <w:r w:rsidR="00B669C0">
        <w:rPr>
          <w:rFonts w:ascii="Helvetica" w:hAnsi="Helvetica"/>
          <w:b/>
          <w:bCs/>
          <w:lang w:val="fr-FR"/>
        </w:rPr>
        <w:t xml:space="preserve"> </w:t>
      </w:r>
      <w:r w:rsidR="00BE0E45" w:rsidRPr="00BD4D18">
        <w:rPr>
          <w:rFonts w:ascii="Helvetica" w:hAnsi="Helvetica"/>
          <w:b/>
          <w:bCs/>
          <w:lang w:val="fr-FR"/>
        </w:rPr>
        <w:t>TRANSPARENCE DE LA VIE PUBLIQUE</w:t>
      </w:r>
    </w:p>
    <w:p w14:paraId="3882703B" w14:textId="77777777" w:rsidR="004A0EEE" w:rsidRPr="00BD4D18" w:rsidRDefault="004A0EEE" w:rsidP="00B669C0">
      <w:pPr>
        <w:jc w:val="center"/>
        <w:rPr>
          <w:rFonts w:ascii="Helvetica" w:hAnsi="Helvetica"/>
          <w:b/>
          <w:bCs/>
          <w:lang w:val="fr-FR"/>
        </w:rPr>
      </w:pPr>
    </w:p>
    <w:p w14:paraId="30372E72" w14:textId="4FFD90B9" w:rsidR="000D382C" w:rsidRDefault="000A74A5" w:rsidP="00BD4D18">
      <w:pPr>
        <w:jc w:val="both"/>
        <w:rPr>
          <w:rFonts w:ascii="Helvetica" w:hAnsi="Helvetica"/>
          <w:lang w:val="fr-FR"/>
        </w:rPr>
      </w:pPr>
      <w:r w:rsidRPr="00BD4D18">
        <w:rPr>
          <w:rFonts w:ascii="Helvetica" w:hAnsi="Helvetica"/>
          <w:lang w:val="fr-FR"/>
        </w:rPr>
        <w:t>Nous proposons</w:t>
      </w:r>
      <w:r w:rsidR="00BD183B" w:rsidRPr="00BD4D18">
        <w:rPr>
          <w:rFonts w:ascii="Helvetica" w:hAnsi="Helvetica"/>
          <w:lang w:val="fr-FR"/>
        </w:rPr>
        <w:t xml:space="preserve"> de donner à la lutte contre la corruption une base constitutionnelle</w:t>
      </w:r>
      <w:r w:rsidR="00CC3A8D">
        <w:rPr>
          <w:rFonts w:ascii="Helvetica" w:hAnsi="Helvetica"/>
          <w:lang w:val="fr-FR"/>
        </w:rPr>
        <w:t>,</w:t>
      </w:r>
      <w:r w:rsidR="00BD183B" w:rsidRPr="00BD4D18">
        <w:rPr>
          <w:rFonts w:ascii="Helvetica" w:hAnsi="Helvetica"/>
          <w:lang w:val="fr-FR"/>
        </w:rPr>
        <w:t xml:space="preserve"> ce que le Conseil constitutionnel </w:t>
      </w:r>
      <w:r w:rsidR="000D382C">
        <w:rPr>
          <w:rFonts w:ascii="Helvetica" w:hAnsi="Helvetica"/>
          <w:lang w:val="fr-FR"/>
        </w:rPr>
        <w:t xml:space="preserve">aurait pu prendre l’initiative de faire de manière jurisprudentielle. </w:t>
      </w:r>
      <w:r w:rsidR="00BD183B" w:rsidRPr="00BD4D18">
        <w:rPr>
          <w:rFonts w:ascii="Helvetica" w:hAnsi="Helvetica"/>
          <w:lang w:val="fr-FR"/>
        </w:rPr>
        <w:t xml:space="preserve"> </w:t>
      </w:r>
      <w:r w:rsidR="000D382C">
        <w:rPr>
          <w:rFonts w:ascii="Helvetica" w:hAnsi="Helvetica"/>
          <w:lang w:val="fr-FR"/>
        </w:rPr>
        <w:t xml:space="preserve">Et qu’il n’a </w:t>
      </w:r>
      <w:r w:rsidR="00BD183B" w:rsidRPr="00BD4D18">
        <w:rPr>
          <w:rFonts w:ascii="Helvetica" w:hAnsi="Helvetica"/>
          <w:lang w:val="fr-FR"/>
        </w:rPr>
        <w:t>pas fait jusqu’à présent</w:t>
      </w:r>
      <w:r w:rsidR="000D382C">
        <w:rPr>
          <w:rFonts w:ascii="Helvetica" w:hAnsi="Helvetica"/>
          <w:lang w:val="fr-FR"/>
        </w:rPr>
        <w:t>. Il s’agit de d</w:t>
      </w:r>
      <w:r w:rsidR="00BD183B" w:rsidRPr="00BD4D18">
        <w:rPr>
          <w:rFonts w:ascii="Helvetica" w:hAnsi="Helvetica"/>
          <w:lang w:val="fr-FR"/>
        </w:rPr>
        <w:t>onner une assise constitutionnelle aux réformes législatives</w:t>
      </w:r>
      <w:r w:rsidR="00CC3A8D">
        <w:rPr>
          <w:rFonts w:ascii="Helvetica" w:hAnsi="Helvetica"/>
          <w:lang w:val="fr-FR"/>
        </w:rPr>
        <w:t> :</w:t>
      </w:r>
      <w:r w:rsidR="00BD183B" w:rsidRPr="00BD4D18">
        <w:rPr>
          <w:rFonts w:ascii="Helvetica" w:hAnsi="Helvetica"/>
          <w:lang w:val="fr-FR"/>
        </w:rPr>
        <w:t xml:space="preserve"> loi transparence (2013), loi Sapin 2 (2016), loi</w:t>
      </w:r>
      <w:r w:rsidR="00CC3A8D">
        <w:rPr>
          <w:rFonts w:ascii="Helvetica" w:hAnsi="Helvetica"/>
          <w:lang w:val="fr-FR"/>
        </w:rPr>
        <w:t xml:space="preserve">s </w:t>
      </w:r>
      <w:r w:rsidR="00BD183B" w:rsidRPr="00BD4D18">
        <w:rPr>
          <w:rFonts w:ascii="Helvetica" w:hAnsi="Helvetica"/>
          <w:lang w:val="fr-FR"/>
        </w:rPr>
        <w:t>confiance (2017) et loi sur la fonction publique (2019)</w:t>
      </w:r>
      <w:r w:rsidR="000D382C">
        <w:rPr>
          <w:rFonts w:ascii="Helvetica" w:hAnsi="Helvetica"/>
          <w:lang w:val="fr-FR"/>
        </w:rPr>
        <w:t xml:space="preserve">. </w:t>
      </w:r>
    </w:p>
    <w:p w14:paraId="593E9D84" w14:textId="3FBF7D50" w:rsidR="00BD183B" w:rsidRPr="00BD4D18" w:rsidRDefault="00BD183B" w:rsidP="00BD4D18">
      <w:pPr>
        <w:jc w:val="both"/>
        <w:rPr>
          <w:rFonts w:ascii="Helvetica" w:hAnsi="Helvetica"/>
          <w:lang w:val="fr-FR"/>
        </w:rPr>
      </w:pPr>
      <w:r w:rsidRPr="00BD4D18">
        <w:rPr>
          <w:rFonts w:ascii="Helvetica" w:hAnsi="Helvetica"/>
          <w:lang w:val="fr-FR"/>
        </w:rPr>
        <w:t xml:space="preserve">Pourquoi </w:t>
      </w:r>
      <w:r w:rsidR="00A76027" w:rsidRPr="00BD4D18">
        <w:rPr>
          <w:rFonts w:ascii="Helvetica" w:hAnsi="Helvetica"/>
          <w:lang w:val="fr-FR"/>
        </w:rPr>
        <w:t xml:space="preserve">faut-il </w:t>
      </w:r>
      <w:r w:rsidRPr="00BD4D18">
        <w:rPr>
          <w:rFonts w:ascii="Helvetica" w:hAnsi="Helvetica"/>
          <w:lang w:val="fr-FR"/>
        </w:rPr>
        <w:t>donner une assise constitutionnelle à ces</w:t>
      </w:r>
      <w:r w:rsidR="00757DAE" w:rsidRPr="00BD4D18">
        <w:rPr>
          <w:rFonts w:ascii="Helvetica" w:hAnsi="Helvetica"/>
          <w:lang w:val="fr-FR"/>
        </w:rPr>
        <w:t xml:space="preserve"> différentes</w:t>
      </w:r>
      <w:r w:rsidRPr="00BD4D18">
        <w:rPr>
          <w:rFonts w:ascii="Helvetica" w:hAnsi="Helvetica"/>
          <w:lang w:val="fr-FR"/>
        </w:rPr>
        <w:t xml:space="preserve"> lois</w:t>
      </w:r>
      <w:r w:rsidR="00757DAE" w:rsidRPr="00BD4D18">
        <w:rPr>
          <w:rFonts w:ascii="Helvetica" w:hAnsi="Helvetica"/>
          <w:lang w:val="fr-FR"/>
        </w:rPr>
        <w:t xml:space="preserve"> qui, après tout, ont été voté</w:t>
      </w:r>
      <w:r w:rsidR="00A76027" w:rsidRPr="00BD4D18">
        <w:rPr>
          <w:rFonts w:ascii="Helvetica" w:hAnsi="Helvetica"/>
          <w:lang w:val="fr-FR"/>
        </w:rPr>
        <w:t>e</w:t>
      </w:r>
      <w:r w:rsidR="00757DAE" w:rsidRPr="00BD4D18">
        <w:rPr>
          <w:rFonts w:ascii="Helvetica" w:hAnsi="Helvetica"/>
          <w:lang w:val="fr-FR"/>
        </w:rPr>
        <w:t xml:space="preserve">s et sont toutes passées au crible du contrôle de constitutionnalité </w:t>
      </w:r>
      <w:r w:rsidRPr="00BD4D18">
        <w:rPr>
          <w:rFonts w:ascii="Helvetica" w:hAnsi="Helvetica"/>
          <w:lang w:val="fr-FR"/>
        </w:rPr>
        <w:t>?</w:t>
      </w:r>
    </w:p>
    <w:p w14:paraId="4CBE6C37" w14:textId="70A2C299" w:rsidR="000D382C" w:rsidRDefault="00A4506B" w:rsidP="00BD4D18">
      <w:pPr>
        <w:jc w:val="both"/>
        <w:rPr>
          <w:rFonts w:ascii="Helvetica" w:hAnsi="Helvetica"/>
          <w:lang w:val="fr-FR"/>
        </w:rPr>
      </w:pPr>
      <w:r w:rsidRPr="00BD4D18">
        <w:rPr>
          <w:rFonts w:ascii="Helvetica" w:hAnsi="Helvetica"/>
          <w:b/>
          <w:bCs/>
          <w:lang w:val="fr-FR"/>
        </w:rPr>
        <w:t>Sécuriser.</w:t>
      </w:r>
      <w:r w:rsidRPr="00BD4D18">
        <w:rPr>
          <w:rFonts w:ascii="Helvetica" w:hAnsi="Helvetica"/>
          <w:lang w:val="fr-FR"/>
        </w:rPr>
        <w:t xml:space="preserve"> </w:t>
      </w:r>
      <w:r w:rsidR="00BD183B" w:rsidRPr="00BD4D18">
        <w:rPr>
          <w:rFonts w:ascii="Helvetica" w:hAnsi="Helvetica"/>
          <w:lang w:val="fr-FR"/>
        </w:rPr>
        <w:t xml:space="preserve">Sans </w:t>
      </w:r>
      <w:r w:rsidR="000D382C">
        <w:rPr>
          <w:rFonts w:ascii="Helvetica" w:hAnsi="Helvetica"/>
          <w:lang w:val="fr-FR"/>
        </w:rPr>
        <w:t>dramatiser</w:t>
      </w:r>
      <w:r w:rsidR="00BD183B" w:rsidRPr="00BD4D18">
        <w:rPr>
          <w:rFonts w:ascii="Helvetica" w:hAnsi="Helvetica"/>
          <w:lang w:val="fr-FR"/>
        </w:rPr>
        <w:t xml:space="preserve"> le risque de retour en arrière, </w:t>
      </w:r>
      <w:r w:rsidR="000D382C">
        <w:rPr>
          <w:rFonts w:ascii="Helvetica" w:hAnsi="Helvetica"/>
          <w:lang w:val="fr-FR"/>
        </w:rPr>
        <w:t xml:space="preserve">cet </w:t>
      </w:r>
      <w:r w:rsidR="00BD183B" w:rsidRPr="00BD4D18">
        <w:rPr>
          <w:rFonts w:ascii="Helvetica" w:hAnsi="Helvetica"/>
          <w:lang w:val="fr-FR"/>
        </w:rPr>
        <w:t>édifice législatif est jeune</w:t>
      </w:r>
      <w:r w:rsidR="000D382C">
        <w:rPr>
          <w:rFonts w:ascii="Helvetica" w:hAnsi="Helvetica"/>
          <w:lang w:val="fr-FR"/>
        </w:rPr>
        <w:t xml:space="preserve"> : nous fêtons les 10 ans la loi transparence </w:t>
      </w:r>
      <w:r w:rsidR="00BD183B" w:rsidRPr="00BD4D18">
        <w:rPr>
          <w:rFonts w:ascii="Helvetica" w:hAnsi="Helvetica"/>
          <w:lang w:val="fr-FR"/>
        </w:rPr>
        <w:t xml:space="preserve">et certains </w:t>
      </w:r>
      <w:r w:rsidR="000D382C">
        <w:rPr>
          <w:rFonts w:ascii="Helvetica" w:hAnsi="Helvetica"/>
          <w:lang w:val="fr-FR"/>
        </w:rPr>
        <w:t>aspects</w:t>
      </w:r>
      <w:r w:rsidR="00BD183B" w:rsidRPr="00BD4D18">
        <w:rPr>
          <w:rFonts w:ascii="Helvetica" w:hAnsi="Helvetica"/>
          <w:lang w:val="fr-FR"/>
        </w:rPr>
        <w:t xml:space="preserve"> sont régulièrement soumis à </w:t>
      </w:r>
      <w:r w:rsidR="00A76027" w:rsidRPr="00BD4D18">
        <w:rPr>
          <w:rFonts w:ascii="Helvetica" w:hAnsi="Helvetica"/>
          <w:lang w:val="fr-FR"/>
        </w:rPr>
        <w:t xml:space="preserve">la </w:t>
      </w:r>
      <w:r w:rsidR="00BD183B" w:rsidRPr="00BD4D18">
        <w:rPr>
          <w:rFonts w:ascii="Helvetica" w:hAnsi="Helvetica"/>
          <w:lang w:val="fr-FR"/>
        </w:rPr>
        <w:t>critique d</w:t>
      </w:r>
      <w:r w:rsidR="00A76027" w:rsidRPr="00BD4D18">
        <w:rPr>
          <w:rFonts w:ascii="Helvetica" w:hAnsi="Helvetica"/>
          <w:lang w:val="fr-FR"/>
        </w:rPr>
        <w:t>’une partie du</w:t>
      </w:r>
      <w:r w:rsidR="00BD183B" w:rsidRPr="00BD4D18">
        <w:rPr>
          <w:rFonts w:ascii="Helvetica" w:hAnsi="Helvetica"/>
          <w:lang w:val="fr-FR"/>
        </w:rPr>
        <w:t xml:space="preserve"> personnel politique</w:t>
      </w:r>
      <w:r w:rsidR="00A76027" w:rsidRPr="00BD4D18">
        <w:rPr>
          <w:rFonts w:ascii="Helvetica" w:hAnsi="Helvetica"/>
          <w:lang w:val="fr-FR"/>
        </w:rPr>
        <w:t>,</w:t>
      </w:r>
      <w:r w:rsidR="00BD183B" w:rsidRPr="00BD4D18">
        <w:rPr>
          <w:rFonts w:ascii="Helvetica" w:hAnsi="Helvetica"/>
          <w:lang w:val="fr-FR"/>
        </w:rPr>
        <w:t xml:space="preserve"> qui subit l’essentiel de la contrainte</w:t>
      </w:r>
      <w:r w:rsidR="00A76027" w:rsidRPr="00BD4D18">
        <w:rPr>
          <w:rFonts w:ascii="Helvetica" w:hAnsi="Helvetica"/>
          <w:lang w:val="fr-FR"/>
        </w:rPr>
        <w:t>,</w:t>
      </w:r>
      <w:r w:rsidR="00BD183B" w:rsidRPr="00BD4D18">
        <w:rPr>
          <w:rFonts w:ascii="Helvetica" w:hAnsi="Helvetica"/>
          <w:lang w:val="fr-FR"/>
        </w:rPr>
        <w:t xml:space="preserve"> et </w:t>
      </w:r>
      <w:r w:rsidR="00A76027" w:rsidRPr="00BD4D18">
        <w:rPr>
          <w:rFonts w:ascii="Helvetica" w:hAnsi="Helvetica"/>
          <w:lang w:val="fr-FR"/>
        </w:rPr>
        <w:t>de certains</w:t>
      </w:r>
      <w:r w:rsidR="00BD183B" w:rsidRPr="00BD4D18">
        <w:rPr>
          <w:rFonts w:ascii="Helvetica" w:hAnsi="Helvetica"/>
          <w:lang w:val="fr-FR"/>
        </w:rPr>
        <w:t xml:space="preserve"> professeurs de droit </w:t>
      </w:r>
      <w:r w:rsidR="00A76027" w:rsidRPr="00BD4D18">
        <w:rPr>
          <w:rFonts w:ascii="Helvetica" w:hAnsi="Helvetica"/>
          <w:lang w:val="fr-FR"/>
        </w:rPr>
        <w:t xml:space="preserve">qui redoutent </w:t>
      </w:r>
      <w:r w:rsidRPr="00BD4D18">
        <w:rPr>
          <w:rFonts w:ascii="Helvetica" w:hAnsi="Helvetica"/>
          <w:lang w:val="fr-FR"/>
        </w:rPr>
        <w:t xml:space="preserve">la dictature de la transparence. </w:t>
      </w:r>
    </w:p>
    <w:p w14:paraId="522DB881" w14:textId="5B04D6AD" w:rsidR="00A4506B" w:rsidRPr="00BD4D18" w:rsidRDefault="00A4506B" w:rsidP="00BD4D18">
      <w:pPr>
        <w:jc w:val="both"/>
        <w:rPr>
          <w:rFonts w:ascii="Helvetica" w:hAnsi="Helvetica"/>
          <w:lang w:val="fr-FR"/>
        </w:rPr>
      </w:pPr>
      <w:r w:rsidRPr="00BD4D18">
        <w:rPr>
          <w:rFonts w:ascii="Helvetica" w:hAnsi="Helvetica"/>
          <w:lang w:val="fr-FR"/>
        </w:rPr>
        <w:t>Constitutionnaliser rend</w:t>
      </w:r>
      <w:r w:rsidR="00A76027" w:rsidRPr="00BD4D18">
        <w:rPr>
          <w:rFonts w:ascii="Helvetica" w:hAnsi="Helvetica"/>
          <w:lang w:val="fr-FR"/>
        </w:rPr>
        <w:t>rait</w:t>
      </w:r>
      <w:r w:rsidRPr="00BD4D18">
        <w:rPr>
          <w:rFonts w:ascii="Helvetica" w:hAnsi="Helvetica"/>
          <w:lang w:val="fr-FR"/>
        </w:rPr>
        <w:t xml:space="preserve"> plus difficile </w:t>
      </w:r>
      <w:r w:rsidR="00CC3A8D">
        <w:rPr>
          <w:rFonts w:ascii="Helvetica" w:hAnsi="Helvetica"/>
          <w:lang w:val="fr-FR"/>
        </w:rPr>
        <w:t xml:space="preserve">d’enclencher </w:t>
      </w:r>
      <w:r w:rsidRPr="00BD4D18">
        <w:rPr>
          <w:rFonts w:ascii="Helvetica" w:hAnsi="Helvetica"/>
          <w:lang w:val="fr-FR"/>
        </w:rPr>
        <w:t>la marche arrière</w:t>
      </w:r>
      <w:r w:rsidR="000D382C">
        <w:rPr>
          <w:rFonts w:ascii="Helvetica" w:hAnsi="Helvetica"/>
          <w:lang w:val="fr-FR"/>
        </w:rPr>
        <w:t xml:space="preserve"> législative</w:t>
      </w:r>
      <w:r w:rsidRPr="00BD4D18">
        <w:rPr>
          <w:rFonts w:ascii="Helvetica" w:hAnsi="Helvetica"/>
          <w:lang w:val="fr-FR"/>
        </w:rPr>
        <w:t>.</w:t>
      </w:r>
    </w:p>
    <w:p w14:paraId="2B8D3BB3" w14:textId="61E43F87" w:rsidR="008C0AA2" w:rsidRDefault="008C0AA2" w:rsidP="00BD4D18">
      <w:pPr>
        <w:jc w:val="both"/>
        <w:rPr>
          <w:rFonts w:ascii="Helvetica" w:hAnsi="Helvetica"/>
          <w:lang w:val="fr-FR"/>
        </w:rPr>
      </w:pPr>
      <w:r w:rsidRPr="008C0AA2">
        <w:rPr>
          <w:rFonts w:ascii="Helvetica" w:hAnsi="Helvetica"/>
          <w:b/>
          <w:bCs/>
          <w:lang w:val="fr-FR"/>
        </w:rPr>
        <w:t>Conforter.</w:t>
      </w:r>
      <w:r>
        <w:rPr>
          <w:rFonts w:ascii="Helvetica" w:hAnsi="Helvetica"/>
          <w:lang w:val="fr-FR"/>
        </w:rPr>
        <w:t xml:space="preserve"> Depuis sa création, l</w:t>
      </w:r>
      <w:r w:rsidR="00DF7B01" w:rsidRPr="00BD4D18">
        <w:rPr>
          <w:rFonts w:ascii="Helvetica" w:hAnsi="Helvetica"/>
          <w:lang w:val="fr-FR"/>
        </w:rPr>
        <w:t xml:space="preserve">a HATVP a </w:t>
      </w:r>
      <w:r>
        <w:rPr>
          <w:rFonts w:ascii="Helvetica" w:hAnsi="Helvetica"/>
          <w:lang w:val="fr-FR"/>
        </w:rPr>
        <w:t>eu la chance de bénéficier</w:t>
      </w:r>
      <w:r w:rsidR="00DF7B01" w:rsidRPr="00BD4D18">
        <w:rPr>
          <w:rFonts w:ascii="Helvetica" w:hAnsi="Helvetica"/>
          <w:lang w:val="fr-FR"/>
        </w:rPr>
        <w:t xml:space="preserve"> de deux bons présidents : Jean-Louis Nadal et Didier Migaud. Il faut penser à l’après</w:t>
      </w:r>
      <w:r>
        <w:rPr>
          <w:rFonts w:ascii="Helvetica" w:hAnsi="Helvetica"/>
          <w:lang w:val="fr-FR"/>
        </w:rPr>
        <w:t xml:space="preserve"> et</w:t>
      </w:r>
      <w:r w:rsidR="00DF7B01" w:rsidRPr="00BD4D18">
        <w:rPr>
          <w:rFonts w:ascii="Helvetica" w:hAnsi="Helvetica"/>
          <w:lang w:val="fr-FR"/>
        </w:rPr>
        <w:t xml:space="preserve"> la </w:t>
      </w:r>
      <w:r w:rsidR="006A265C">
        <w:rPr>
          <w:rFonts w:ascii="Helvetica" w:hAnsi="Helvetica"/>
          <w:lang w:val="fr-FR"/>
        </w:rPr>
        <w:t>« </w:t>
      </w:r>
      <w:r w:rsidR="00DF7B01" w:rsidRPr="00BD4D18">
        <w:rPr>
          <w:rFonts w:ascii="Helvetica" w:hAnsi="Helvetica"/>
          <w:lang w:val="fr-FR"/>
        </w:rPr>
        <w:t xml:space="preserve">DRH de la République </w:t>
      </w:r>
      <w:r w:rsidR="00A76027" w:rsidRPr="00BD4D18">
        <w:rPr>
          <w:rFonts w:ascii="Helvetica" w:hAnsi="Helvetica"/>
          <w:lang w:val="fr-FR"/>
        </w:rPr>
        <w:t xml:space="preserve">a parfois la main </w:t>
      </w:r>
      <w:r w:rsidR="00DF7B01" w:rsidRPr="00BD4D18">
        <w:rPr>
          <w:rFonts w:ascii="Helvetica" w:hAnsi="Helvetica"/>
          <w:lang w:val="fr-FR"/>
        </w:rPr>
        <w:t xml:space="preserve">moins heureuse. Avec </w:t>
      </w:r>
      <w:r w:rsidR="006A265C">
        <w:rPr>
          <w:rFonts w:ascii="Helvetica" w:hAnsi="Helvetica"/>
          <w:lang w:val="fr-FR"/>
        </w:rPr>
        <w:t>une présidence plus faible à la tête de cette</w:t>
      </w:r>
      <w:r>
        <w:rPr>
          <w:rFonts w:ascii="Helvetica" w:hAnsi="Helvetica"/>
          <w:lang w:val="fr-FR"/>
        </w:rPr>
        <w:t xml:space="preserve"> autorité administrative indépendante</w:t>
      </w:r>
      <w:r w:rsidR="00DF7B01" w:rsidRPr="00BD4D18">
        <w:rPr>
          <w:rFonts w:ascii="Helvetica" w:hAnsi="Helvetica"/>
          <w:lang w:val="fr-FR"/>
        </w:rPr>
        <w:t>, l’institution centrale qu’est la HATVP pourrait avoir besoin demain d’autorité constitutionnelle</w:t>
      </w:r>
      <w:r>
        <w:rPr>
          <w:rFonts w:ascii="Helvetica" w:hAnsi="Helvetica"/>
          <w:lang w:val="fr-FR"/>
        </w:rPr>
        <w:t xml:space="preserve"> pour ne pas se laisser déstabiliser par les autres acteurs. La HATVP n’est pas une autorité administrative comme les autres, comme le Défendeur des Droits (inscrit dans la Constitution en 2008), elle joue un rôle majeur dans la régulation de la vie démocratique.</w:t>
      </w:r>
    </w:p>
    <w:p w14:paraId="4394F4B7" w14:textId="4CBB1CFF" w:rsidR="008C0AA2" w:rsidRDefault="00A4506B" w:rsidP="00BD4D18">
      <w:pPr>
        <w:jc w:val="both"/>
        <w:rPr>
          <w:rFonts w:ascii="Helvetica" w:hAnsi="Helvetica"/>
          <w:lang w:val="fr-FR"/>
        </w:rPr>
      </w:pPr>
      <w:r w:rsidRPr="00BD4D18">
        <w:rPr>
          <w:rFonts w:ascii="Helvetica" w:hAnsi="Helvetica"/>
          <w:b/>
          <w:bCs/>
          <w:lang w:val="fr-FR"/>
        </w:rPr>
        <w:t>Légitimer.</w:t>
      </w:r>
      <w:r w:rsidRPr="00BD4D18">
        <w:rPr>
          <w:rFonts w:ascii="Helvetica" w:hAnsi="Helvetica"/>
          <w:lang w:val="fr-FR"/>
        </w:rPr>
        <w:t xml:space="preserve"> Si le dispositif législatif est soumis à la critique, c’est en partie parce qu’il a été </w:t>
      </w:r>
      <w:r w:rsidR="008C0AA2">
        <w:rPr>
          <w:rFonts w:ascii="Helvetica" w:hAnsi="Helvetica"/>
          <w:lang w:val="fr-FR"/>
        </w:rPr>
        <w:t xml:space="preserve">en partie </w:t>
      </w:r>
      <w:r w:rsidRPr="00BD4D18">
        <w:rPr>
          <w:rFonts w:ascii="Helvetica" w:hAnsi="Helvetica"/>
          <w:lang w:val="fr-FR"/>
        </w:rPr>
        <w:t>construit</w:t>
      </w:r>
      <w:r w:rsidR="008C0AA2">
        <w:rPr>
          <w:rFonts w:ascii="Helvetica" w:hAnsi="Helvetica"/>
          <w:lang w:val="fr-FR"/>
        </w:rPr>
        <w:t xml:space="preserve"> </w:t>
      </w:r>
      <w:r w:rsidR="00A76027" w:rsidRPr="00BD4D18">
        <w:rPr>
          <w:rFonts w:ascii="Helvetica" w:hAnsi="Helvetica"/>
          <w:lang w:val="fr-FR"/>
        </w:rPr>
        <w:t>à chaud,</w:t>
      </w:r>
      <w:r w:rsidRPr="00BD4D18">
        <w:rPr>
          <w:rFonts w:ascii="Helvetica" w:hAnsi="Helvetica"/>
          <w:lang w:val="fr-FR"/>
        </w:rPr>
        <w:t xml:space="preserve"> en réponse aux scandales et aux affaires</w:t>
      </w:r>
      <w:r w:rsidR="008C0AA2">
        <w:rPr>
          <w:rFonts w:ascii="Helvetica" w:hAnsi="Helvetica"/>
          <w:lang w:val="fr-FR"/>
        </w:rPr>
        <w:t> : le scandale Cahuzac en 2013 et l’affaire Fillon en 2017.</w:t>
      </w:r>
      <w:r w:rsidRPr="00BD4D18">
        <w:rPr>
          <w:rFonts w:ascii="Helvetica" w:hAnsi="Helvetica"/>
          <w:lang w:val="fr-FR"/>
        </w:rPr>
        <w:t xml:space="preserve"> </w:t>
      </w:r>
      <w:r w:rsidR="008C0AA2">
        <w:rPr>
          <w:rFonts w:ascii="Helvetica" w:hAnsi="Helvetica"/>
          <w:lang w:val="fr-FR"/>
        </w:rPr>
        <w:t>Certains critiques ne manquent de souligner qu’il s’agit de loi d’émotion…négligeant souvent le travail préparatoire (rapport Sauvé de 2011 sur les conflits d’intérêts ou rapport Nadal de 2015 sur la confiance publique et l’exemplarité.</w:t>
      </w:r>
    </w:p>
    <w:p w14:paraId="6BA9663B" w14:textId="77777777" w:rsidR="008C0AA2" w:rsidRDefault="008C0AA2" w:rsidP="00BD4D18">
      <w:pPr>
        <w:jc w:val="both"/>
        <w:rPr>
          <w:rFonts w:ascii="Helvetica" w:hAnsi="Helvetica"/>
          <w:lang w:val="fr-FR"/>
        </w:rPr>
      </w:pPr>
      <w:r>
        <w:rPr>
          <w:rFonts w:ascii="Helvetica" w:hAnsi="Helvetica"/>
          <w:lang w:val="fr-FR"/>
        </w:rPr>
        <w:t xml:space="preserve">En discuter aujourd’hui, dans le cadre d’une réforme constitutionnelle </w:t>
      </w:r>
      <w:r w:rsidR="00A4506B" w:rsidRPr="00BD4D18">
        <w:rPr>
          <w:rFonts w:ascii="Helvetica" w:hAnsi="Helvetica"/>
          <w:lang w:val="fr-FR"/>
        </w:rPr>
        <w:t>permettrait pour la première fois d’avoir un débat en dehors de tout contexte scandaleux</w:t>
      </w:r>
      <w:r>
        <w:rPr>
          <w:rFonts w:ascii="Helvetica" w:hAnsi="Helvetica"/>
          <w:lang w:val="fr-FR"/>
        </w:rPr>
        <w:t xml:space="preserve"> et instruit par dix ans de pratique. </w:t>
      </w:r>
    </w:p>
    <w:p w14:paraId="4B923740" w14:textId="67769EE8" w:rsidR="00A4506B" w:rsidRPr="00BD4D18" w:rsidRDefault="00A76027" w:rsidP="00BD4D18">
      <w:pPr>
        <w:jc w:val="both"/>
        <w:rPr>
          <w:rFonts w:ascii="Helvetica" w:hAnsi="Helvetica"/>
          <w:lang w:val="fr-FR"/>
        </w:rPr>
      </w:pPr>
      <w:r w:rsidRPr="00BD4D18">
        <w:rPr>
          <w:rFonts w:ascii="Helvetica" w:hAnsi="Helvetica"/>
          <w:lang w:val="fr-FR"/>
        </w:rPr>
        <w:t>Ce</w:t>
      </w:r>
      <w:r w:rsidR="00A4506B" w:rsidRPr="00BD4D18">
        <w:rPr>
          <w:rFonts w:ascii="Helvetica" w:hAnsi="Helvetica"/>
          <w:lang w:val="fr-FR"/>
        </w:rPr>
        <w:t xml:space="preserve"> débat serait </w:t>
      </w:r>
      <w:r w:rsidR="008C0AA2">
        <w:rPr>
          <w:rFonts w:ascii="Helvetica" w:hAnsi="Helvetica"/>
          <w:lang w:val="fr-FR"/>
        </w:rPr>
        <w:t xml:space="preserve">véritablement </w:t>
      </w:r>
      <w:r w:rsidR="00A4506B" w:rsidRPr="00BD4D18">
        <w:rPr>
          <w:rFonts w:ascii="Helvetica" w:hAnsi="Helvetica"/>
          <w:lang w:val="fr-FR"/>
        </w:rPr>
        <w:t>fondateur et inscrirait dans le patrimoine politique</w:t>
      </w:r>
      <w:r w:rsidRPr="00BD4D18">
        <w:rPr>
          <w:rFonts w:ascii="Helvetica" w:hAnsi="Helvetica"/>
          <w:lang w:val="fr-FR"/>
        </w:rPr>
        <w:t xml:space="preserve"> commun</w:t>
      </w:r>
      <w:r w:rsidR="00A4506B" w:rsidRPr="00BD4D18">
        <w:rPr>
          <w:rFonts w:ascii="Helvetica" w:hAnsi="Helvetica"/>
          <w:lang w:val="fr-FR"/>
        </w:rPr>
        <w:t xml:space="preserve"> des initiatives politiques qui</w:t>
      </w:r>
      <w:r w:rsidRPr="00BD4D18">
        <w:rPr>
          <w:rFonts w:ascii="Helvetica" w:hAnsi="Helvetica"/>
          <w:lang w:val="fr-FR"/>
        </w:rPr>
        <w:t>, pour l’essentiel,</w:t>
      </w:r>
      <w:r w:rsidR="00A4506B" w:rsidRPr="00BD4D18">
        <w:rPr>
          <w:rFonts w:ascii="Helvetica" w:hAnsi="Helvetica"/>
          <w:lang w:val="fr-FR"/>
        </w:rPr>
        <w:t xml:space="preserve"> ont été prises au cours du quinquennat Hollande, combattu</w:t>
      </w:r>
      <w:r w:rsidRPr="00BD4D18">
        <w:rPr>
          <w:rFonts w:ascii="Helvetica" w:hAnsi="Helvetica"/>
          <w:lang w:val="fr-FR"/>
        </w:rPr>
        <w:t>es</w:t>
      </w:r>
      <w:r w:rsidR="00A4506B" w:rsidRPr="00BD4D18">
        <w:rPr>
          <w:rFonts w:ascii="Helvetica" w:hAnsi="Helvetica"/>
          <w:lang w:val="fr-FR"/>
        </w:rPr>
        <w:t xml:space="preserve"> par la droite et </w:t>
      </w:r>
      <w:r w:rsidRPr="00BD4D18">
        <w:rPr>
          <w:rFonts w:ascii="Helvetica" w:hAnsi="Helvetica"/>
          <w:lang w:val="fr-FR"/>
        </w:rPr>
        <w:t>contestées</w:t>
      </w:r>
      <w:r w:rsidR="00A4506B" w:rsidRPr="00BD4D18">
        <w:rPr>
          <w:rFonts w:ascii="Helvetica" w:hAnsi="Helvetica"/>
          <w:lang w:val="fr-FR"/>
        </w:rPr>
        <w:t xml:space="preserve"> systématiquement devant le Conseil constitutionnel. </w:t>
      </w:r>
    </w:p>
    <w:p w14:paraId="36F4A256" w14:textId="77777777" w:rsidR="008C0AA2" w:rsidRDefault="008C0AA2" w:rsidP="00BD4D18">
      <w:pPr>
        <w:jc w:val="both"/>
        <w:rPr>
          <w:rFonts w:ascii="Helvetica" w:hAnsi="Helvetica"/>
          <w:b/>
          <w:bCs/>
          <w:lang w:val="fr-FR"/>
        </w:rPr>
      </w:pPr>
    </w:p>
    <w:p w14:paraId="65F3C8FD" w14:textId="77777777" w:rsidR="008C0AA2" w:rsidRDefault="008C0AA2" w:rsidP="00BD4D18">
      <w:pPr>
        <w:jc w:val="both"/>
        <w:rPr>
          <w:rFonts w:ascii="Helvetica" w:hAnsi="Helvetica"/>
          <w:b/>
          <w:bCs/>
          <w:lang w:val="fr-FR"/>
        </w:rPr>
      </w:pPr>
    </w:p>
    <w:p w14:paraId="4612259C" w14:textId="77777777" w:rsidR="008C0AA2" w:rsidRDefault="008C0AA2" w:rsidP="00BD4D18">
      <w:pPr>
        <w:jc w:val="both"/>
        <w:rPr>
          <w:rFonts w:ascii="Helvetica" w:hAnsi="Helvetica"/>
          <w:b/>
          <w:bCs/>
          <w:lang w:val="fr-FR"/>
        </w:rPr>
      </w:pPr>
    </w:p>
    <w:p w14:paraId="5C9810B5" w14:textId="77777777" w:rsidR="008C0AA2" w:rsidRDefault="008C0AA2" w:rsidP="00BD4D18">
      <w:pPr>
        <w:jc w:val="both"/>
        <w:rPr>
          <w:rFonts w:ascii="Helvetica" w:hAnsi="Helvetica"/>
          <w:b/>
          <w:bCs/>
          <w:lang w:val="fr-FR"/>
        </w:rPr>
      </w:pPr>
    </w:p>
    <w:p w14:paraId="52D8AF97" w14:textId="77777777" w:rsidR="008C0AA2" w:rsidRDefault="008C0AA2" w:rsidP="00BD4D18">
      <w:pPr>
        <w:jc w:val="both"/>
        <w:rPr>
          <w:rFonts w:ascii="Helvetica" w:hAnsi="Helvetica"/>
          <w:b/>
          <w:bCs/>
          <w:lang w:val="fr-FR"/>
        </w:rPr>
      </w:pPr>
    </w:p>
    <w:p w14:paraId="530FAACF" w14:textId="77777777" w:rsidR="00231813" w:rsidRDefault="00BD4D18" w:rsidP="00BD4D18">
      <w:pPr>
        <w:jc w:val="both"/>
        <w:rPr>
          <w:rFonts w:ascii="Helvetica" w:hAnsi="Helvetica"/>
          <w:lang w:val="fr-FR"/>
        </w:rPr>
      </w:pPr>
      <w:r w:rsidRPr="00BD4D18">
        <w:rPr>
          <w:rFonts w:ascii="Helvetica" w:hAnsi="Helvetica"/>
          <w:b/>
          <w:bCs/>
          <w:lang w:val="fr-FR"/>
        </w:rPr>
        <w:t>É</w:t>
      </w:r>
      <w:r w:rsidR="00A4506B" w:rsidRPr="00BD4D18">
        <w:rPr>
          <w:rFonts w:ascii="Helvetica" w:hAnsi="Helvetica"/>
          <w:b/>
          <w:bCs/>
          <w:lang w:val="fr-FR"/>
        </w:rPr>
        <w:t>lever.</w:t>
      </w:r>
      <w:r w:rsidR="00A4506B" w:rsidRPr="00BD4D18">
        <w:rPr>
          <w:rFonts w:ascii="Helvetica" w:hAnsi="Helvetica"/>
          <w:lang w:val="fr-FR"/>
        </w:rPr>
        <w:t xml:space="preserve"> </w:t>
      </w:r>
      <w:r w:rsidR="00A76027" w:rsidRPr="00BD4D18">
        <w:rPr>
          <w:rFonts w:ascii="Helvetica" w:hAnsi="Helvetica"/>
          <w:lang w:val="fr-FR"/>
        </w:rPr>
        <w:t>Le point de</w:t>
      </w:r>
      <w:r w:rsidR="00A4506B" w:rsidRPr="00BD4D18">
        <w:rPr>
          <w:rFonts w:ascii="Helvetica" w:hAnsi="Helvetica"/>
          <w:lang w:val="fr-FR"/>
        </w:rPr>
        <w:t xml:space="preserve"> départ de </w:t>
      </w:r>
      <w:r w:rsidR="008C0AA2">
        <w:rPr>
          <w:rFonts w:ascii="Helvetica" w:hAnsi="Helvetica"/>
          <w:lang w:val="fr-FR"/>
        </w:rPr>
        <w:t>la réflexion de Transparency International France</w:t>
      </w:r>
      <w:r w:rsidR="00A76027" w:rsidRPr="00BD4D18">
        <w:rPr>
          <w:rFonts w:ascii="Helvetica" w:hAnsi="Helvetica"/>
          <w:lang w:val="fr-FR"/>
        </w:rPr>
        <w:t xml:space="preserve"> est une analyse de </w:t>
      </w:r>
      <w:r w:rsidR="00A4506B" w:rsidRPr="00BD4D18">
        <w:rPr>
          <w:rFonts w:ascii="Helvetica" w:hAnsi="Helvetica"/>
          <w:lang w:val="fr-FR"/>
        </w:rPr>
        <w:t xml:space="preserve">la jurisprudence du Conseil constitutionnel. Si le </w:t>
      </w:r>
      <w:r w:rsidR="00A76027" w:rsidRPr="00BD4D18">
        <w:rPr>
          <w:rFonts w:ascii="Helvetica" w:hAnsi="Helvetica"/>
          <w:lang w:val="fr-FR"/>
        </w:rPr>
        <w:t>c</w:t>
      </w:r>
      <w:r w:rsidR="00A4506B" w:rsidRPr="00BD4D18">
        <w:rPr>
          <w:rFonts w:ascii="Helvetica" w:hAnsi="Helvetica"/>
          <w:lang w:val="fr-FR"/>
        </w:rPr>
        <w:t xml:space="preserve">onseil a validé ces </w:t>
      </w:r>
      <w:r w:rsidR="00A76027" w:rsidRPr="00BD4D18">
        <w:rPr>
          <w:rFonts w:ascii="Helvetica" w:hAnsi="Helvetica"/>
          <w:lang w:val="fr-FR"/>
        </w:rPr>
        <w:t xml:space="preserve">différentes </w:t>
      </w:r>
      <w:r w:rsidR="008C0AA2">
        <w:rPr>
          <w:rFonts w:ascii="Helvetica" w:hAnsi="Helvetica"/>
          <w:lang w:val="fr-FR"/>
        </w:rPr>
        <w:t>lois</w:t>
      </w:r>
      <w:r w:rsidR="00A4506B" w:rsidRPr="00BD4D18">
        <w:rPr>
          <w:rFonts w:ascii="Helvetica" w:hAnsi="Helvetica"/>
          <w:lang w:val="fr-FR"/>
        </w:rPr>
        <w:t xml:space="preserve"> (on pourrait dire à 90%), il l’a fait en refusant de consacrer</w:t>
      </w:r>
      <w:r w:rsidR="008C0AA2">
        <w:rPr>
          <w:rFonts w:ascii="Helvetica" w:hAnsi="Helvetica"/>
          <w:lang w:val="fr-FR"/>
        </w:rPr>
        <w:t xml:space="preserve"> solennellement</w:t>
      </w:r>
      <w:r w:rsidR="00A4506B" w:rsidRPr="00BD4D18">
        <w:rPr>
          <w:rFonts w:ascii="Helvetica" w:hAnsi="Helvetica"/>
          <w:lang w:val="fr-FR"/>
        </w:rPr>
        <w:t xml:space="preserve"> la transparence de la vie publique ou la probité comme </w:t>
      </w:r>
      <w:r w:rsidR="00A76027" w:rsidRPr="00BD4D18">
        <w:rPr>
          <w:rFonts w:ascii="Helvetica" w:hAnsi="Helvetica"/>
          <w:lang w:val="fr-FR"/>
        </w:rPr>
        <w:t>un</w:t>
      </w:r>
      <w:r w:rsidR="00A4506B" w:rsidRPr="00BD4D18">
        <w:rPr>
          <w:rFonts w:ascii="Helvetica" w:hAnsi="Helvetica"/>
          <w:lang w:val="fr-FR"/>
        </w:rPr>
        <w:t xml:space="preserve"> principe</w:t>
      </w:r>
      <w:r w:rsidR="00A76027" w:rsidRPr="00BD4D18">
        <w:rPr>
          <w:rFonts w:ascii="Helvetica" w:hAnsi="Helvetica"/>
          <w:lang w:val="fr-FR"/>
        </w:rPr>
        <w:t xml:space="preserve"> de valeur constitutionnel</w:t>
      </w:r>
      <w:r w:rsidR="00CC3A8D">
        <w:rPr>
          <w:rFonts w:ascii="Helvetica" w:hAnsi="Helvetica"/>
          <w:lang w:val="fr-FR"/>
        </w:rPr>
        <w:t>le</w:t>
      </w:r>
      <w:r w:rsidR="00231813">
        <w:rPr>
          <w:rFonts w:ascii="Helvetica" w:hAnsi="Helvetica"/>
          <w:lang w:val="fr-FR"/>
        </w:rPr>
        <w:t xml:space="preserve">. </w:t>
      </w:r>
    </w:p>
    <w:p w14:paraId="435E7EAC" w14:textId="0B11F4CA" w:rsidR="00BE0E45" w:rsidRPr="00BD4D18" w:rsidRDefault="00231813" w:rsidP="00BD4D18">
      <w:pPr>
        <w:jc w:val="both"/>
        <w:rPr>
          <w:rFonts w:ascii="Helvetica" w:hAnsi="Helvetica"/>
          <w:lang w:val="fr-FR"/>
        </w:rPr>
      </w:pPr>
      <w:r>
        <w:rPr>
          <w:rFonts w:ascii="Helvetica" w:hAnsi="Helvetica"/>
          <w:lang w:val="fr-FR"/>
        </w:rPr>
        <w:t>S</w:t>
      </w:r>
      <w:r w:rsidR="008C0AA2">
        <w:rPr>
          <w:rFonts w:ascii="Helvetica" w:hAnsi="Helvetica"/>
          <w:lang w:val="fr-FR"/>
        </w:rPr>
        <w:t>imple</w:t>
      </w:r>
      <w:r>
        <w:rPr>
          <w:rFonts w:ascii="Helvetica" w:hAnsi="Helvetica"/>
          <w:lang w:val="fr-FR"/>
        </w:rPr>
        <w:t>s</w:t>
      </w:r>
      <w:r w:rsidR="008C0AA2">
        <w:rPr>
          <w:rFonts w:ascii="Helvetica" w:hAnsi="Helvetica"/>
          <w:lang w:val="fr-FR"/>
        </w:rPr>
        <w:t xml:space="preserve"> objectifs d’intérêts général, la lutte contre la corruption comme la transparence de la vie publique sont clairement </w:t>
      </w:r>
      <w:r w:rsidR="00A4506B" w:rsidRPr="00BD4D18">
        <w:rPr>
          <w:rFonts w:ascii="Helvetica" w:hAnsi="Helvetica"/>
          <w:lang w:val="fr-FR"/>
        </w:rPr>
        <w:t>inférieur</w:t>
      </w:r>
      <w:r w:rsidR="008C0AA2">
        <w:rPr>
          <w:rFonts w:ascii="Helvetica" w:hAnsi="Helvetica"/>
          <w:lang w:val="fr-FR"/>
        </w:rPr>
        <w:t>s</w:t>
      </w:r>
      <w:r w:rsidR="00A4506B" w:rsidRPr="00BD4D18">
        <w:rPr>
          <w:rFonts w:ascii="Helvetica" w:hAnsi="Helvetica"/>
          <w:lang w:val="fr-FR"/>
        </w:rPr>
        <w:t xml:space="preserve"> aux principes constitutionnels que sont le respect dû à la vie privée, la séparation des pouvoirs, l’autonomie des assemblées</w:t>
      </w:r>
      <w:r w:rsidR="00BE0E45" w:rsidRPr="00BD4D18">
        <w:rPr>
          <w:rFonts w:ascii="Helvetica" w:hAnsi="Helvetica"/>
          <w:lang w:val="fr-FR"/>
        </w:rPr>
        <w:t>, la liberté du parlementaire</w:t>
      </w:r>
      <w:r w:rsidR="00A4506B" w:rsidRPr="00BD4D18">
        <w:rPr>
          <w:rFonts w:ascii="Helvetica" w:hAnsi="Helvetica"/>
          <w:lang w:val="fr-FR"/>
        </w:rPr>
        <w:t xml:space="preserve">…C’est afin de protéger </w:t>
      </w:r>
      <w:r w:rsidR="00BE0E45" w:rsidRPr="00BD4D18">
        <w:rPr>
          <w:rFonts w:ascii="Helvetica" w:hAnsi="Helvetica"/>
          <w:lang w:val="fr-FR"/>
        </w:rPr>
        <w:t>c</w:t>
      </w:r>
      <w:r w:rsidR="00A4506B" w:rsidRPr="00BD4D18">
        <w:rPr>
          <w:rFonts w:ascii="Helvetica" w:hAnsi="Helvetica"/>
          <w:lang w:val="fr-FR"/>
        </w:rPr>
        <w:t xml:space="preserve">es principes que le Conseil a </w:t>
      </w:r>
      <w:r>
        <w:rPr>
          <w:rFonts w:ascii="Helvetica" w:hAnsi="Helvetica"/>
          <w:lang w:val="fr-FR"/>
        </w:rPr>
        <w:t>choisi de</w:t>
      </w:r>
      <w:r w:rsidR="00A4506B" w:rsidRPr="00BD4D18">
        <w:rPr>
          <w:rFonts w:ascii="Helvetica" w:hAnsi="Helvetica"/>
          <w:lang w:val="fr-FR"/>
        </w:rPr>
        <w:t xml:space="preserve"> </w:t>
      </w:r>
      <w:r w:rsidR="00BE0E45" w:rsidRPr="00BD4D18">
        <w:rPr>
          <w:rFonts w:ascii="Helvetica" w:hAnsi="Helvetica"/>
          <w:lang w:val="fr-FR"/>
        </w:rPr>
        <w:t>réduire</w:t>
      </w:r>
      <w:r w:rsidR="00A4506B" w:rsidRPr="00BD4D18">
        <w:rPr>
          <w:rFonts w:ascii="Helvetica" w:hAnsi="Helvetica"/>
          <w:lang w:val="fr-FR"/>
        </w:rPr>
        <w:t xml:space="preserve"> les pouvoirs de la HATVP</w:t>
      </w:r>
      <w:r w:rsidR="00BE0E45" w:rsidRPr="00BD4D18">
        <w:rPr>
          <w:rFonts w:ascii="Helvetica" w:hAnsi="Helvetica"/>
          <w:lang w:val="fr-FR"/>
        </w:rPr>
        <w:t xml:space="preserve"> ou</w:t>
      </w:r>
      <w:r w:rsidR="00A4506B" w:rsidRPr="00BD4D18">
        <w:rPr>
          <w:rFonts w:ascii="Helvetica" w:hAnsi="Helvetica"/>
          <w:lang w:val="fr-FR"/>
        </w:rPr>
        <w:t xml:space="preserve"> limiter la publicité de certaines informations</w:t>
      </w:r>
      <w:r w:rsidR="00BE0E45" w:rsidRPr="00BD4D18">
        <w:rPr>
          <w:rFonts w:ascii="Helvetica" w:hAnsi="Helvetica"/>
          <w:lang w:val="fr-FR"/>
        </w:rPr>
        <w:t xml:space="preserve">. </w:t>
      </w:r>
    </w:p>
    <w:p w14:paraId="12B9C848" w14:textId="77777777" w:rsidR="00231813" w:rsidRDefault="00231813" w:rsidP="00BD4D18">
      <w:pPr>
        <w:jc w:val="both"/>
        <w:rPr>
          <w:rFonts w:ascii="Helvetica" w:hAnsi="Helvetica"/>
          <w:lang w:val="fr-FR"/>
        </w:rPr>
      </w:pPr>
      <w:r w:rsidRPr="00231813">
        <w:rPr>
          <w:rFonts w:ascii="Helvetica" w:hAnsi="Helvetica"/>
          <w:b/>
          <w:bCs/>
          <w:lang w:val="fr-FR"/>
        </w:rPr>
        <w:t>Amplifier.</w:t>
      </w:r>
      <w:r>
        <w:rPr>
          <w:rFonts w:ascii="Helvetica" w:hAnsi="Helvetica"/>
          <w:lang w:val="fr-FR"/>
        </w:rPr>
        <w:t xml:space="preserve"> Au</w:t>
      </w:r>
      <w:r w:rsidR="00757DAE" w:rsidRPr="00BD4D18">
        <w:rPr>
          <w:rFonts w:ascii="Helvetica" w:hAnsi="Helvetica"/>
          <w:lang w:val="fr-FR"/>
        </w:rPr>
        <w:t xml:space="preserve"> fil de sa jurisprudence, le Conseil</w:t>
      </w:r>
      <w:r>
        <w:rPr>
          <w:rFonts w:ascii="Helvetica" w:hAnsi="Helvetica"/>
          <w:lang w:val="fr-FR"/>
        </w:rPr>
        <w:t xml:space="preserve"> constitutionnel</w:t>
      </w:r>
      <w:r w:rsidR="00757DAE" w:rsidRPr="00BD4D18">
        <w:rPr>
          <w:rFonts w:ascii="Helvetica" w:hAnsi="Helvetica"/>
          <w:lang w:val="fr-FR"/>
        </w:rPr>
        <w:t xml:space="preserve"> a dessiné des lignes rouges au-delà</w:t>
      </w:r>
      <w:r w:rsidR="00BE0E45" w:rsidRPr="00BD4D18">
        <w:rPr>
          <w:rFonts w:ascii="Helvetica" w:hAnsi="Helvetica"/>
          <w:lang w:val="fr-FR"/>
        </w:rPr>
        <w:t xml:space="preserve"> desquelles</w:t>
      </w:r>
      <w:r w:rsidR="00757DAE" w:rsidRPr="00BD4D18">
        <w:rPr>
          <w:rFonts w:ascii="Helvetica" w:hAnsi="Helvetica"/>
          <w:lang w:val="fr-FR"/>
        </w:rPr>
        <w:t xml:space="preserve"> il n’irait pas. </w:t>
      </w:r>
    </w:p>
    <w:p w14:paraId="1B2E5FF5" w14:textId="4EE3C2EC" w:rsidR="00A4506B" w:rsidRPr="00BD4D18" w:rsidRDefault="00757DAE" w:rsidP="00BD4D18">
      <w:pPr>
        <w:jc w:val="both"/>
        <w:rPr>
          <w:rFonts w:ascii="Helvetica" w:hAnsi="Helvetica"/>
          <w:lang w:val="fr-FR"/>
        </w:rPr>
      </w:pPr>
      <w:r w:rsidRPr="00BD4D18">
        <w:rPr>
          <w:rFonts w:ascii="Helvetica" w:hAnsi="Helvetica"/>
          <w:lang w:val="fr-FR"/>
        </w:rPr>
        <w:t xml:space="preserve">C’est particulièrement vrai en matière de lobbying où le Conseil constitutionnel a validé la </w:t>
      </w:r>
      <w:r w:rsidR="006A265C">
        <w:rPr>
          <w:rFonts w:ascii="Helvetica" w:hAnsi="Helvetica"/>
          <w:lang w:val="fr-FR"/>
        </w:rPr>
        <w:t xml:space="preserve">loi </w:t>
      </w:r>
      <w:r w:rsidRPr="00BD4D18">
        <w:rPr>
          <w:rFonts w:ascii="Helvetica" w:hAnsi="Helvetica"/>
          <w:lang w:val="fr-FR"/>
        </w:rPr>
        <w:t xml:space="preserve">Sapin 2 (de manière inattendue si on se replace dans le contexte du moment), tout en montrant clairement qu’il serait difficile </w:t>
      </w:r>
      <w:r w:rsidR="00BE0E45" w:rsidRPr="00BD4D18">
        <w:rPr>
          <w:rFonts w:ascii="Helvetica" w:hAnsi="Helvetica"/>
          <w:lang w:val="fr-FR"/>
        </w:rPr>
        <w:t xml:space="preserve">pour lui </w:t>
      </w:r>
      <w:r w:rsidRPr="00BD4D18">
        <w:rPr>
          <w:rFonts w:ascii="Helvetica" w:hAnsi="Helvetica"/>
          <w:lang w:val="fr-FR"/>
        </w:rPr>
        <w:t>d’aller plus loi</w:t>
      </w:r>
      <w:r w:rsidR="00BE0E45" w:rsidRPr="00BD4D18">
        <w:rPr>
          <w:rFonts w:ascii="Helvetica" w:hAnsi="Helvetica"/>
          <w:lang w:val="fr-FR"/>
        </w:rPr>
        <w:t>n</w:t>
      </w:r>
      <w:r w:rsidRPr="00BD4D18">
        <w:rPr>
          <w:rFonts w:ascii="Helvetica" w:hAnsi="Helvetica"/>
          <w:lang w:val="fr-FR"/>
        </w:rPr>
        <w:t>. Dans le silence du pouvoir constituant, tout cela est laissé à l’appréciation du Conseil dont la jurisprudence est fluctuante.</w:t>
      </w:r>
    </w:p>
    <w:p w14:paraId="5D23FAD1" w14:textId="72176EF3" w:rsidR="00757DAE" w:rsidRPr="00BD4D18" w:rsidRDefault="00BE0E45" w:rsidP="00BD4D18">
      <w:pPr>
        <w:jc w:val="both"/>
        <w:rPr>
          <w:rFonts w:ascii="Helvetica" w:hAnsi="Helvetica"/>
          <w:lang w:val="fr-FR"/>
        </w:rPr>
      </w:pPr>
      <w:r w:rsidRPr="00BD4D18">
        <w:rPr>
          <w:rFonts w:ascii="Helvetica" w:hAnsi="Helvetica"/>
          <w:lang w:val="fr-FR"/>
        </w:rPr>
        <w:t xml:space="preserve">Pour </w:t>
      </w:r>
      <w:r w:rsidR="00231813">
        <w:rPr>
          <w:rFonts w:ascii="Helvetica" w:hAnsi="Helvetica"/>
          <w:lang w:val="fr-FR"/>
        </w:rPr>
        <w:t>Transparency International France</w:t>
      </w:r>
      <w:r w:rsidRPr="00BD4D18">
        <w:rPr>
          <w:rFonts w:ascii="Helvetica" w:hAnsi="Helvetica"/>
          <w:lang w:val="fr-FR"/>
        </w:rPr>
        <w:t>, la</w:t>
      </w:r>
      <w:r w:rsidR="00757DAE" w:rsidRPr="00BD4D18">
        <w:rPr>
          <w:rFonts w:ascii="Helvetica" w:hAnsi="Helvetica"/>
          <w:lang w:val="fr-FR"/>
        </w:rPr>
        <w:t xml:space="preserve"> constitutionnalisation a </w:t>
      </w:r>
      <w:r w:rsidR="00231813">
        <w:rPr>
          <w:rFonts w:ascii="Helvetica" w:hAnsi="Helvetica"/>
          <w:lang w:val="fr-FR"/>
        </w:rPr>
        <w:t xml:space="preserve">donc </w:t>
      </w:r>
      <w:r w:rsidR="00757DAE" w:rsidRPr="00BD4D18">
        <w:rPr>
          <w:rFonts w:ascii="Helvetica" w:hAnsi="Helvetica"/>
          <w:lang w:val="fr-FR"/>
        </w:rPr>
        <w:t>un double objectif :</w:t>
      </w:r>
    </w:p>
    <w:p w14:paraId="485A0256" w14:textId="0D34C71C" w:rsidR="00757DAE" w:rsidRDefault="00757DAE" w:rsidP="00BD4D18">
      <w:pPr>
        <w:pStyle w:val="Paragraphedeliste"/>
        <w:numPr>
          <w:ilvl w:val="0"/>
          <w:numId w:val="1"/>
        </w:numPr>
        <w:jc w:val="both"/>
        <w:rPr>
          <w:rFonts w:ascii="Helvetica" w:hAnsi="Helvetica"/>
          <w:lang w:val="fr-FR"/>
        </w:rPr>
      </w:pPr>
      <w:r w:rsidRPr="00BD4D18">
        <w:rPr>
          <w:rFonts w:ascii="Helvetica" w:hAnsi="Helvetica"/>
          <w:lang w:val="fr-FR"/>
        </w:rPr>
        <w:t xml:space="preserve">A court terme, permettre de </w:t>
      </w:r>
      <w:r w:rsidR="00CC3A8D">
        <w:rPr>
          <w:rFonts w:ascii="Helvetica" w:hAnsi="Helvetica"/>
          <w:lang w:val="fr-FR"/>
        </w:rPr>
        <w:t>conforter</w:t>
      </w:r>
      <w:r w:rsidRPr="00BD4D18">
        <w:rPr>
          <w:rFonts w:ascii="Helvetica" w:hAnsi="Helvetica"/>
          <w:lang w:val="fr-FR"/>
        </w:rPr>
        <w:t xml:space="preserve"> une partie du dispositif législatif. La future proposition de loi trans</w:t>
      </w:r>
      <w:r w:rsidR="00CC3A8D">
        <w:rPr>
          <w:rFonts w:ascii="Helvetica" w:hAnsi="Helvetica"/>
          <w:lang w:val="fr-FR"/>
        </w:rPr>
        <w:t>-</w:t>
      </w:r>
      <w:r w:rsidRPr="00BD4D18">
        <w:rPr>
          <w:rFonts w:ascii="Helvetica" w:hAnsi="Helvetica"/>
          <w:lang w:val="fr-FR"/>
        </w:rPr>
        <w:t xml:space="preserve">partisane sur le lobbying qui doit améliorer le dispositif Sapin </w:t>
      </w:r>
      <w:r w:rsidR="00BE0E45" w:rsidRPr="00BD4D18">
        <w:rPr>
          <w:rFonts w:ascii="Helvetica" w:hAnsi="Helvetica"/>
          <w:lang w:val="fr-FR"/>
        </w:rPr>
        <w:t xml:space="preserve">2 </w:t>
      </w:r>
      <w:r w:rsidR="00231813">
        <w:rPr>
          <w:rFonts w:ascii="Helvetica" w:hAnsi="Helvetica"/>
          <w:lang w:val="fr-FR"/>
        </w:rPr>
        <w:t xml:space="preserve">risque de </w:t>
      </w:r>
      <w:r w:rsidRPr="00BD4D18">
        <w:rPr>
          <w:rFonts w:ascii="Helvetica" w:hAnsi="Helvetica"/>
          <w:lang w:val="fr-FR"/>
        </w:rPr>
        <w:t xml:space="preserve">probablement connaître des déboires au Conseil constitutionnel. </w:t>
      </w:r>
      <w:r w:rsidR="00231813">
        <w:rPr>
          <w:rFonts w:ascii="Helvetica" w:hAnsi="Helvetica"/>
          <w:lang w:val="fr-FR"/>
        </w:rPr>
        <w:t>La jurisprudence constitutionnelle n’est pas figée, mais nous craignons qu’à l’occasion de l’examen de cette proposition, nos craintes soient confirmées.</w:t>
      </w:r>
    </w:p>
    <w:p w14:paraId="41ECB31B" w14:textId="77777777" w:rsidR="00231813" w:rsidRPr="00BD4D18" w:rsidRDefault="00231813" w:rsidP="00BD4D18">
      <w:pPr>
        <w:pStyle w:val="Paragraphedeliste"/>
        <w:numPr>
          <w:ilvl w:val="0"/>
          <w:numId w:val="1"/>
        </w:numPr>
        <w:jc w:val="both"/>
        <w:rPr>
          <w:rFonts w:ascii="Helvetica" w:hAnsi="Helvetica"/>
          <w:lang w:val="fr-FR"/>
        </w:rPr>
      </w:pPr>
    </w:p>
    <w:p w14:paraId="401871FD" w14:textId="2D92BFB0" w:rsidR="00757DAE" w:rsidRPr="00BD4D18" w:rsidRDefault="00231813" w:rsidP="00BD4D18">
      <w:pPr>
        <w:pStyle w:val="Paragraphedeliste"/>
        <w:numPr>
          <w:ilvl w:val="0"/>
          <w:numId w:val="1"/>
        </w:numPr>
        <w:jc w:val="both"/>
        <w:rPr>
          <w:rFonts w:ascii="Helvetica" w:hAnsi="Helvetica"/>
          <w:lang w:val="fr-FR"/>
        </w:rPr>
      </w:pPr>
      <w:r>
        <w:rPr>
          <w:rFonts w:ascii="Helvetica" w:hAnsi="Helvetica"/>
          <w:lang w:val="fr-FR"/>
        </w:rPr>
        <w:t>A moyen terme</w:t>
      </w:r>
      <w:r w:rsidR="00757DAE" w:rsidRPr="00BD4D18">
        <w:rPr>
          <w:rFonts w:ascii="Helvetica" w:hAnsi="Helvetica"/>
          <w:lang w:val="fr-FR"/>
        </w:rPr>
        <w:t xml:space="preserve">, </w:t>
      </w:r>
      <w:r>
        <w:rPr>
          <w:rFonts w:ascii="Helvetica" w:hAnsi="Helvetica"/>
          <w:lang w:val="fr-FR"/>
        </w:rPr>
        <w:t xml:space="preserve">en </w:t>
      </w:r>
      <w:r w:rsidR="00BE0E45" w:rsidRPr="00BD4D18">
        <w:rPr>
          <w:rFonts w:ascii="Helvetica" w:hAnsi="Helvetica"/>
          <w:lang w:val="fr-FR"/>
        </w:rPr>
        <w:t>raisonn</w:t>
      </w:r>
      <w:r>
        <w:rPr>
          <w:rFonts w:ascii="Helvetica" w:hAnsi="Helvetica"/>
          <w:lang w:val="fr-FR"/>
        </w:rPr>
        <w:t>ant</w:t>
      </w:r>
      <w:r w:rsidR="00BE0E45" w:rsidRPr="00BD4D18">
        <w:rPr>
          <w:rFonts w:ascii="Helvetica" w:hAnsi="Helvetica"/>
          <w:lang w:val="fr-FR"/>
        </w:rPr>
        <w:t xml:space="preserve"> à l’échelle de la</w:t>
      </w:r>
      <w:r w:rsidR="00757DAE" w:rsidRPr="00BD4D18">
        <w:rPr>
          <w:rFonts w:ascii="Helvetica" w:hAnsi="Helvetica"/>
          <w:lang w:val="fr-FR"/>
        </w:rPr>
        <w:t xml:space="preserve"> décennie qui vient, le </w:t>
      </w:r>
      <w:r>
        <w:rPr>
          <w:rFonts w:ascii="Helvetica" w:hAnsi="Helvetica"/>
          <w:lang w:val="fr-FR"/>
        </w:rPr>
        <w:t xml:space="preserve">pouvoir </w:t>
      </w:r>
      <w:r w:rsidR="00757DAE" w:rsidRPr="00BD4D18">
        <w:rPr>
          <w:rFonts w:ascii="Helvetica" w:hAnsi="Helvetica"/>
          <w:lang w:val="fr-FR"/>
        </w:rPr>
        <w:t>constituant a tout intérêt à baliser le chemin pour orienter la jurisprudence du Conseil constitutionnel. Si le dispositif de contrôle des conflits d’intérêts semble</w:t>
      </w:r>
      <w:r w:rsidR="00BE0E45" w:rsidRPr="00BD4D18">
        <w:rPr>
          <w:rFonts w:ascii="Helvetica" w:hAnsi="Helvetica"/>
          <w:lang w:val="fr-FR"/>
        </w:rPr>
        <w:t xml:space="preserve"> aujourd’hui</w:t>
      </w:r>
      <w:r w:rsidR="00757DAE" w:rsidRPr="00BD4D18">
        <w:rPr>
          <w:rFonts w:ascii="Helvetica" w:hAnsi="Helvetica"/>
          <w:lang w:val="fr-FR"/>
        </w:rPr>
        <w:t xml:space="preserve"> complet</w:t>
      </w:r>
      <w:r>
        <w:rPr>
          <w:rFonts w:ascii="Helvetica" w:hAnsi="Helvetica"/>
          <w:lang w:val="fr-FR"/>
        </w:rPr>
        <w:t xml:space="preserve"> et mature</w:t>
      </w:r>
      <w:r w:rsidR="00757DAE" w:rsidRPr="00BD4D18">
        <w:rPr>
          <w:rFonts w:ascii="Helvetica" w:hAnsi="Helvetica"/>
          <w:lang w:val="fr-FR"/>
        </w:rPr>
        <w:t xml:space="preserve">, </w:t>
      </w:r>
      <w:r>
        <w:rPr>
          <w:rFonts w:ascii="Helvetica" w:hAnsi="Helvetica"/>
          <w:lang w:val="fr-FR"/>
        </w:rPr>
        <w:t xml:space="preserve">ça n’est pas le cas de </w:t>
      </w:r>
      <w:r w:rsidR="00757DAE" w:rsidRPr="00BD4D18">
        <w:rPr>
          <w:rFonts w:ascii="Helvetica" w:hAnsi="Helvetica"/>
          <w:lang w:val="fr-FR"/>
        </w:rPr>
        <w:t>l’encadrement du lobbying</w:t>
      </w:r>
      <w:r>
        <w:rPr>
          <w:rFonts w:ascii="Helvetica" w:hAnsi="Helvetica"/>
          <w:lang w:val="fr-FR"/>
        </w:rPr>
        <w:t xml:space="preserve">. Avec </w:t>
      </w:r>
      <w:r w:rsidR="00757DAE" w:rsidRPr="00BD4D18">
        <w:rPr>
          <w:rFonts w:ascii="Helvetica" w:hAnsi="Helvetica"/>
          <w:lang w:val="fr-FR"/>
        </w:rPr>
        <w:t>la loi de 2016</w:t>
      </w:r>
      <w:r>
        <w:rPr>
          <w:rFonts w:ascii="Helvetica" w:hAnsi="Helvetica"/>
          <w:lang w:val="fr-FR"/>
        </w:rPr>
        <w:t xml:space="preserve"> (Sapin 2)</w:t>
      </w:r>
      <w:r w:rsidR="00757DAE" w:rsidRPr="00BD4D18">
        <w:rPr>
          <w:rFonts w:ascii="Helvetica" w:hAnsi="Helvetica"/>
          <w:lang w:val="fr-FR"/>
        </w:rPr>
        <w:t xml:space="preserve"> a sorti </w:t>
      </w:r>
      <w:r w:rsidR="00BE0E45" w:rsidRPr="00BD4D18">
        <w:rPr>
          <w:rFonts w:ascii="Helvetica" w:hAnsi="Helvetica"/>
          <w:lang w:val="fr-FR"/>
        </w:rPr>
        <w:t xml:space="preserve">la France </w:t>
      </w:r>
      <w:r w:rsidR="00757DAE" w:rsidRPr="00BD4D18">
        <w:rPr>
          <w:rFonts w:ascii="Helvetica" w:hAnsi="Helvetica"/>
          <w:lang w:val="fr-FR"/>
        </w:rPr>
        <w:t>du déni, il faut</w:t>
      </w:r>
      <w:r w:rsidR="00BE0E45" w:rsidRPr="00BD4D18">
        <w:rPr>
          <w:rFonts w:ascii="Helvetica" w:hAnsi="Helvetica"/>
          <w:lang w:val="fr-FR"/>
        </w:rPr>
        <w:t xml:space="preserve"> maintenant</w:t>
      </w:r>
      <w:r w:rsidR="00757DAE" w:rsidRPr="00BD4D18">
        <w:rPr>
          <w:rFonts w:ascii="Helvetica" w:hAnsi="Helvetica"/>
          <w:lang w:val="fr-FR"/>
        </w:rPr>
        <w:t xml:space="preserve"> essayer d’avoir un coup d’avance en anticipant </w:t>
      </w:r>
      <w:r w:rsidR="00BE0E45" w:rsidRPr="00BD4D18">
        <w:rPr>
          <w:rFonts w:ascii="Helvetica" w:hAnsi="Helvetica"/>
          <w:lang w:val="fr-FR"/>
        </w:rPr>
        <w:t>d</w:t>
      </w:r>
      <w:r w:rsidR="00757DAE" w:rsidRPr="00BD4D18">
        <w:rPr>
          <w:rFonts w:ascii="Helvetica" w:hAnsi="Helvetica"/>
          <w:lang w:val="fr-FR"/>
        </w:rPr>
        <w:t>es difficultés constitutionnelles prévisibles.</w:t>
      </w:r>
    </w:p>
    <w:p w14:paraId="04D9BB19" w14:textId="0354D7D3" w:rsidR="00BE0E45" w:rsidRPr="00BD4D18" w:rsidRDefault="00757DAE" w:rsidP="00BD4D18">
      <w:pPr>
        <w:jc w:val="both"/>
        <w:rPr>
          <w:rFonts w:ascii="Helvetica" w:hAnsi="Helvetica"/>
          <w:lang w:val="fr-FR"/>
        </w:rPr>
      </w:pPr>
      <w:r w:rsidRPr="00BD4D18">
        <w:rPr>
          <w:rFonts w:ascii="Helvetica" w:hAnsi="Helvetica"/>
          <w:b/>
          <w:bCs/>
          <w:lang w:val="fr-FR"/>
        </w:rPr>
        <w:t>Limiter.</w:t>
      </w:r>
      <w:r w:rsidRPr="00BD4D18">
        <w:rPr>
          <w:rFonts w:ascii="Helvetica" w:hAnsi="Helvetica"/>
          <w:lang w:val="fr-FR"/>
        </w:rPr>
        <w:t xml:space="preserve"> </w:t>
      </w:r>
      <w:r w:rsidR="00231813">
        <w:rPr>
          <w:rFonts w:ascii="Helvetica" w:hAnsi="Helvetica"/>
          <w:lang w:val="fr-FR"/>
        </w:rPr>
        <w:t xml:space="preserve">C’est peut-être un peu paradoxale </w:t>
      </w:r>
      <w:r w:rsidRPr="00BD4D18">
        <w:rPr>
          <w:rFonts w:ascii="Helvetica" w:hAnsi="Helvetica"/>
          <w:lang w:val="fr-FR"/>
        </w:rPr>
        <w:t xml:space="preserve">pour une ONG qui promeut la transparence de la vie publique, mais </w:t>
      </w:r>
      <w:r w:rsidR="00231813">
        <w:rPr>
          <w:rFonts w:ascii="Helvetica" w:hAnsi="Helvetica"/>
          <w:lang w:val="fr-FR"/>
        </w:rPr>
        <w:t>Transparency International France assume l’ambivalence de la</w:t>
      </w:r>
      <w:r w:rsidR="00BE0E45" w:rsidRPr="00BD4D18">
        <w:rPr>
          <w:rFonts w:ascii="Helvetica" w:hAnsi="Helvetica"/>
          <w:lang w:val="fr-FR"/>
        </w:rPr>
        <w:t xml:space="preserve"> </w:t>
      </w:r>
      <w:r w:rsidRPr="00BD4D18">
        <w:rPr>
          <w:rFonts w:ascii="Helvetica" w:hAnsi="Helvetica"/>
          <w:lang w:val="fr-FR"/>
        </w:rPr>
        <w:t>constitutionnalisation</w:t>
      </w:r>
      <w:r w:rsidR="00231813">
        <w:rPr>
          <w:rFonts w:ascii="Helvetica" w:hAnsi="Helvetica"/>
          <w:lang w:val="fr-FR"/>
        </w:rPr>
        <w:t xml:space="preserve"> qui doit permettre des avancées, mais qui peut aussi </w:t>
      </w:r>
      <w:r w:rsidRPr="00BD4D18">
        <w:rPr>
          <w:rFonts w:ascii="Helvetica" w:hAnsi="Helvetica"/>
          <w:lang w:val="fr-FR"/>
        </w:rPr>
        <w:t>limite</w:t>
      </w:r>
      <w:r w:rsidR="00231813">
        <w:rPr>
          <w:rFonts w:ascii="Helvetica" w:hAnsi="Helvetica"/>
          <w:lang w:val="fr-FR"/>
        </w:rPr>
        <w:t>r</w:t>
      </w:r>
      <w:r w:rsidRPr="00BD4D18">
        <w:rPr>
          <w:rFonts w:ascii="Helvetica" w:hAnsi="Helvetica"/>
          <w:lang w:val="fr-FR"/>
        </w:rPr>
        <w:t xml:space="preserve"> les initiatives</w:t>
      </w:r>
      <w:r w:rsidR="00231813">
        <w:rPr>
          <w:rFonts w:ascii="Helvetica" w:hAnsi="Helvetica"/>
          <w:lang w:val="fr-FR"/>
        </w:rPr>
        <w:t xml:space="preserve"> futures</w:t>
      </w:r>
      <w:r w:rsidRPr="00BD4D18">
        <w:rPr>
          <w:rFonts w:ascii="Helvetica" w:hAnsi="Helvetica"/>
          <w:lang w:val="fr-FR"/>
        </w:rPr>
        <w:t xml:space="preserve"> du législateur. </w:t>
      </w:r>
    </w:p>
    <w:p w14:paraId="2FEB6CCC" w14:textId="19BD6F35" w:rsidR="00BE0E45" w:rsidRPr="00BD4D18" w:rsidRDefault="00757DAE" w:rsidP="00BD4D18">
      <w:pPr>
        <w:jc w:val="both"/>
        <w:rPr>
          <w:rFonts w:ascii="Helvetica" w:hAnsi="Helvetica"/>
          <w:lang w:val="fr-FR"/>
        </w:rPr>
      </w:pPr>
      <w:r w:rsidRPr="00BD4D18">
        <w:rPr>
          <w:rFonts w:ascii="Helvetica" w:hAnsi="Helvetica"/>
          <w:lang w:val="fr-FR"/>
        </w:rPr>
        <w:t>En définissant clairement les missions et les moyens juridiques donnés, notamment à la HATVP</w:t>
      </w:r>
      <w:r w:rsidR="00DF7B01" w:rsidRPr="00BD4D18">
        <w:rPr>
          <w:rFonts w:ascii="Helvetica" w:hAnsi="Helvetica"/>
          <w:lang w:val="fr-FR"/>
        </w:rPr>
        <w:t xml:space="preserve">, </w:t>
      </w:r>
      <w:r w:rsidR="00231813">
        <w:rPr>
          <w:rFonts w:ascii="Helvetica" w:hAnsi="Helvetica"/>
          <w:lang w:val="fr-FR"/>
        </w:rPr>
        <w:t>le pouvoir constituant</w:t>
      </w:r>
      <w:r w:rsidR="00DF7B01" w:rsidRPr="00BD4D18">
        <w:rPr>
          <w:rFonts w:ascii="Helvetica" w:hAnsi="Helvetica"/>
          <w:lang w:val="fr-FR"/>
        </w:rPr>
        <w:t xml:space="preserve"> limite l’imagination des futurs législateurs. Il s’agit pour nous de protéger </w:t>
      </w:r>
      <w:r w:rsidR="00BE0E45" w:rsidRPr="00BD4D18">
        <w:rPr>
          <w:rFonts w:ascii="Helvetica" w:hAnsi="Helvetica"/>
          <w:lang w:val="fr-FR"/>
        </w:rPr>
        <w:t xml:space="preserve">une </w:t>
      </w:r>
      <w:r w:rsidR="00DF7B01" w:rsidRPr="00BD4D18">
        <w:rPr>
          <w:rFonts w:ascii="Helvetica" w:hAnsi="Helvetica"/>
          <w:lang w:val="fr-FR"/>
        </w:rPr>
        <w:t>institution</w:t>
      </w:r>
      <w:r w:rsidR="00BE0E45" w:rsidRPr="00BD4D18">
        <w:rPr>
          <w:rFonts w:ascii="Helvetica" w:hAnsi="Helvetica"/>
          <w:lang w:val="fr-FR"/>
        </w:rPr>
        <w:t xml:space="preserve"> devenue centrale</w:t>
      </w:r>
      <w:r w:rsidR="00DF7B01" w:rsidRPr="00BD4D18">
        <w:rPr>
          <w:rFonts w:ascii="Helvetica" w:hAnsi="Helvetica"/>
          <w:lang w:val="fr-FR"/>
        </w:rPr>
        <w:t xml:space="preserve"> : </w:t>
      </w:r>
      <w:r w:rsidR="00BE0E45" w:rsidRPr="00BD4D18">
        <w:rPr>
          <w:rFonts w:ascii="Helvetica" w:hAnsi="Helvetica"/>
          <w:lang w:val="fr-FR"/>
        </w:rPr>
        <w:t>le législateur</w:t>
      </w:r>
      <w:r w:rsidR="00DF7B01" w:rsidRPr="00BD4D18">
        <w:rPr>
          <w:rFonts w:ascii="Helvetica" w:hAnsi="Helvetica"/>
          <w:lang w:val="fr-FR"/>
        </w:rPr>
        <w:t xml:space="preserve"> ne peut </w:t>
      </w:r>
      <w:r w:rsidR="00BE0E45" w:rsidRPr="00BD4D18">
        <w:rPr>
          <w:rFonts w:ascii="Helvetica" w:hAnsi="Helvetica"/>
          <w:lang w:val="fr-FR"/>
        </w:rPr>
        <w:t xml:space="preserve">pas </w:t>
      </w:r>
      <w:r w:rsidR="00DF7B01" w:rsidRPr="00BD4D18">
        <w:rPr>
          <w:rFonts w:ascii="Helvetica" w:hAnsi="Helvetica"/>
          <w:lang w:val="fr-FR"/>
        </w:rPr>
        <w:t>lui confier n’importe quelle mission, sans lui donner les moyens de l’assumer…</w:t>
      </w:r>
    </w:p>
    <w:p w14:paraId="75B9A938" w14:textId="7E2F928C" w:rsidR="00757DAE" w:rsidRDefault="00231813" w:rsidP="00BD4D18">
      <w:pPr>
        <w:jc w:val="both"/>
        <w:rPr>
          <w:rFonts w:ascii="Helvetica" w:hAnsi="Helvetica"/>
          <w:lang w:val="fr-FR"/>
        </w:rPr>
      </w:pPr>
      <w:r>
        <w:rPr>
          <w:rFonts w:ascii="Helvetica" w:hAnsi="Helvetica"/>
          <w:lang w:val="fr-FR"/>
        </w:rPr>
        <w:t xml:space="preserve">Enfin, </w:t>
      </w:r>
      <w:r w:rsidR="00DF7B01" w:rsidRPr="00BD4D18">
        <w:rPr>
          <w:rFonts w:ascii="Helvetica" w:hAnsi="Helvetica"/>
          <w:lang w:val="fr-FR"/>
        </w:rPr>
        <w:t>le dispositif de transparence de la vie publique n’a pas vocation à cro</w:t>
      </w:r>
      <w:r w:rsidR="00BD4D18" w:rsidRPr="00BD4D18">
        <w:rPr>
          <w:rFonts w:ascii="Helvetica" w:hAnsi="Helvetica"/>
          <w:lang w:val="fr-FR"/>
        </w:rPr>
        <w:t>î</w:t>
      </w:r>
      <w:r w:rsidR="00DF7B01" w:rsidRPr="00BD4D18">
        <w:rPr>
          <w:rFonts w:ascii="Helvetica" w:hAnsi="Helvetica"/>
          <w:lang w:val="fr-FR"/>
        </w:rPr>
        <w:t>t</w:t>
      </w:r>
      <w:r w:rsidR="00BE0E45" w:rsidRPr="00BD4D18">
        <w:rPr>
          <w:rFonts w:ascii="Helvetica" w:hAnsi="Helvetica"/>
          <w:lang w:val="fr-FR"/>
        </w:rPr>
        <w:t>r</w:t>
      </w:r>
      <w:r w:rsidR="00DF7B01" w:rsidRPr="00BD4D18">
        <w:rPr>
          <w:rFonts w:ascii="Helvetica" w:hAnsi="Helvetica"/>
          <w:lang w:val="fr-FR"/>
        </w:rPr>
        <w:t xml:space="preserve">e indéfiniment : la transparence n’est </w:t>
      </w:r>
      <w:r>
        <w:rPr>
          <w:rFonts w:ascii="Helvetica" w:hAnsi="Helvetica"/>
          <w:lang w:val="fr-FR"/>
        </w:rPr>
        <w:t>ni</w:t>
      </w:r>
      <w:r w:rsidR="00DF7B01" w:rsidRPr="00BD4D18">
        <w:rPr>
          <w:rFonts w:ascii="Helvetica" w:hAnsi="Helvetica"/>
          <w:lang w:val="fr-FR"/>
        </w:rPr>
        <w:t xml:space="preserve"> un principe absolu</w:t>
      </w:r>
      <w:r>
        <w:rPr>
          <w:rFonts w:ascii="Helvetica" w:hAnsi="Helvetica"/>
          <w:lang w:val="fr-FR"/>
        </w:rPr>
        <w:t xml:space="preserve"> ni </w:t>
      </w:r>
      <w:r w:rsidR="00BE0E45" w:rsidRPr="00BD4D18">
        <w:rPr>
          <w:rFonts w:ascii="Helvetica" w:hAnsi="Helvetica"/>
          <w:lang w:val="fr-FR"/>
        </w:rPr>
        <w:t xml:space="preserve">une </w:t>
      </w:r>
      <w:r w:rsidR="00DF7B01" w:rsidRPr="00BD4D18">
        <w:rPr>
          <w:rFonts w:ascii="Helvetica" w:hAnsi="Helvetica"/>
          <w:lang w:val="fr-FR"/>
        </w:rPr>
        <w:t xml:space="preserve">utopie. </w:t>
      </w:r>
      <w:r w:rsidR="00BE0E45" w:rsidRPr="00BD4D18">
        <w:rPr>
          <w:rFonts w:ascii="Helvetica" w:hAnsi="Helvetica"/>
          <w:lang w:val="fr-FR"/>
        </w:rPr>
        <w:t xml:space="preserve">La </w:t>
      </w:r>
      <w:r w:rsidR="00DF7B01" w:rsidRPr="00BD4D18">
        <w:rPr>
          <w:rFonts w:ascii="Helvetica" w:hAnsi="Helvetica"/>
          <w:lang w:val="fr-FR"/>
        </w:rPr>
        <w:t xml:space="preserve">critique </w:t>
      </w:r>
      <w:r w:rsidR="00BE0E45" w:rsidRPr="00BD4D18">
        <w:rPr>
          <w:rFonts w:ascii="Helvetica" w:hAnsi="Helvetica"/>
          <w:lang w:val="fr-FR"/>
        </w:rPr>
        <w:t xml:space="preserve">est </w:t>
      </w:r>
      <w:r w:rsidR="00DF7B01" w:rsidRPr="00BD4D18">
        <w:rPr>
          <w:rFonts w:ascii="Helvetica" w:hAnsi="Helvetica"/>
          <w:lang w:val="fr-FR"/>
        </w:rPr>
        <w:t>souvent adressée aux politiques de transparence : jusqu’où aller ?</w:t>
      </w:r>
      <w:r>
        <w:rPr>
          <w:rFonts w:ascii="Helvetica" w:hAnsi="Helvetica"/>
          <w:lang w:val="fr-FR"/>
        </w:rPr>
        <w:t xml:space="preserve"> où est la limite ?</w:t>
      </w:r>
      <w:r w:rsidR="00DF7B01" w:rsidRPr="00BD4D18">
        <w:rPr>
          <w:rFonts w:ascii="Helvetica" w:hAnsi="Helvetica"/>
          <w:lang w:val="fr-FR"/>
        </w:rPr>
        <w:t xml:space="preserve"> La constitutionnalisation </w:t>
      </w:r>
      <w:r w:rsidR="00BE0E45" w:rsidRPr="00BD4D18">
        <w:rPr>
          <w:rFonts w:ascii="Helvetica" w:hAnsi="Helvetica"/>
          <w:lang w:val="fr-FR"/>
        </w:rPr>
        <w:t>permet</w:t>
      </w:r>
      <w:r>
        <w:rPr>
          <w:rFonts w:ascii="Helvetica" w:hAnsi="Helvetica"/>
          <w:lang w:val="fr-FR"/>
        </w:rPr>
        <w:t>tra</w:t>
      </w:r>
      <w:r w:rsidR="00BE0E45" w:rsidRPr="00BD4D18">
        <w:rPr>
          <w:rFonts w:ascii="Helvetica" w:hAnsi="Helvetica"/>
          <w:lang w:val="fr-FR"/>
        </w:rPr>
        <w:t xml:space="preserve"> de</w:t>
      </w:r>
      <w:r w:rsidR="00F644F3">
        <w:rPr>
          <w:rFonts w:ascii="Helvetica" w:hAnsi="Helvetica"/>
          <w:lang w:val="fr-FR"/>
        </w:rPr>
        <w:t xml:space="preserve"> pose</w:t>
      </w:r>
      <w:r>
        <w:rPr>
          <w:rFonts w:ascii="Helvetica" w:hAnsi="Helvetica"/>
          <w:lang w:val="fr-FR"/>
        </w:rPr>
        <w:t>r</w:t>
      </w:r>
      <w:r w:rsidR="00F644F3">
        <w:rPr>
          <w:rFonts w:ascii="Helvetica" w:hAnsi="Helvetica"/>
          <w:lang w:val="fr-FR"/>
        </w:rPr>
        <w:t xml:space="preserve"> </w:t>
      </w:r>
      <w:r>
        <w:rPr>
          <w:rFonts w:ascii="Helvetica" w:hAnsi="Helvetica"/>
          <w:lang w:val="fr-FR"/>
        </w:rPr>
        <w:t xml:space="preserve">clairement </w:t>
      </w:r>
      <w:r w:rsidR="00F644F3">
        <w:rPr>
          <w:rFonts w:ascii="Helvetica" w:hAnsi="Helvetica"/>
          <w:lang w:val="fr-FR"/>
        </w:rPr>
        <w:t>des</w:t>
      </w:r>
      <w:r w:rsidR="00BE0E45" w:rsidRPr="00BD4D18">
        <w:rPr>
          <w:rFonts w:ascii="Helvetica" w:hAnsi="Helvetica"/>
          <w:lang w:val="fr-FR"/>
        </w:rPr>
        <w:t xml:space="preserve"> </w:t>
      </w:r>
      <w:r w:rsidR="00DF7B01" w:rsidRPr="00BD4D18">
        <w:rPr>
          <w:rFonts w:ascii="Helvetica" w:hAnsi="Helvetica"/>
          <w:lang w:val="fr-FR"/>
        </w:rPr>
        <w:t>limite</w:t>
      </w:r>
      <w:r w:rsidR="00F644F3">
        <w:rPr>
          <w:rFonts w:ascii="Helvetica" w:hAnsi="Helvetica"/>
          <w:lang w:val="fr-FR"/>
        </w:rPr>
        <w:t>s</w:t>
      </w:r>
      <w:r w:rsidR="00BE0E45" w:rsidRPr="00BD4D18">
        <w:rPr>
          <w:rFonts w:ascii="Helvetica" w:hAnsi="Helvetica"/>
          <w:lang w:val="fr-FR"/>
        </w:rPr>
        <w:t>.</w:t>
      </w:r>
    </w:p>
    <w:p w14:paraId="154FF8BA" w14:textId="77777777" w:rsidR="000D382C" w:rsidRDefault="000D382C" w:rsidP="00BD4D18">
      <w:pPr>
        <w:jc w:val="both"/>
        <w:rPr>
          <w:rFonts w:ascii="Helvetica" w:hAnsi="Helvetica"/>
          <w:lang w:val="fr-FR"/>
        </w:rPr>
      </w:pPr>
    </w:p>
    <w:p w14:paraId="4E1DAA68" w14:textId="291341EF" w:rsidR="000D382C" w:rsidRDefault="000D382C" w:rsidP="00BD4D18">
      <w:pPr>
        <w:jc w:val="both"/>
        <w:rPr>
          <w:rFonts w:ascii="Helvetica" w:hAnsi="Helvetica"/>
          <w:lang w:val="fr-FR"/>
        </w:rPr>
      </w:pPr>
      <w:r>
        <w:rPr>
          <w:rFonts w:ascii="Helvetica" w:hAnsi="Helvetica"/>
          <w:lang w:val="fr-FR"/>
        </w:rPr>
        <w:lastRenderedPageBreak/>
        <w:t>Notre proposition constitutionnelle consiste en une double intervention :</w:t>
      </w:r>
    </w:p>
    <w:p w14:paraId="037EEB2E" w14:textId="5E82A1F4" w:rsidR="00545968" w:rsidRDefault="000D382C" w:rsidP="000D382C">
      <w:pPr>
        <w:pStyle w:val="Paragraphedeliste"/>
        <w:numPr>
          <w:ilvl w:val="0"/>
          <w:numId w:val="1"/>
        </w:numPr>
        <w:jc w:val="both"/>
        <w:rPr>
          <w:rFonts w:ascii="Helvetica" w:hAnsi="Helvetica"/>
          <w:lang w:val="fr-FR"/>
        </w:rPr>
      </w:pPr>
      <w:r>
        <w:rPr>
          <w:rFonts w:ascii="Helvetica" w:hAnsi="Helvetica"/>
          <w:lang w:val="fr-FR"/>
        </w:rPr>
        <w:t>Une modification de l’article pour introduire la lutte contre la corruption comme un élément important de la souveraineté</w:t>
      </w:r>
      <w:r w:rsidR="00231813">
        <w:rPr>
          <w:rFonts w:ascii="Helvetica" w:hAnsi="Helvetica"/>
          <w:lang w:val="fr-FR"/>
        </w:rPr>
        <w:t xml:space="preserve">. Si le mot </w:t>
      </w:r>
      <w:r w:rsidR="00545968">
        <w:rPr>
          <w:rFonts w:ascii="Helvetica" w:hAnsi="Helvetica"/>
          <w:lang w:val="fr-FR"/>
        </w:rPr>
        <w:t>« </w:t>
      </w:r>
      <w:r w:rsidR="00231813">
        <w:rPr>
          <w:rFonts w:ascii="Helvetica" w:hAnsi="Helvetica"/>
          <w:lang w:val="fr-FR"/>
        </w:rPr>
        <w:t>corruption</w:t>
      </w:r>
      <w:r w:rsidR="00545968">
        <w:rPr>
          <w:rFonts w:ascii="Helvetica" w:hAnsi="Helvetica"/>
          <w:lang w:val="fr-FR"/>
        </w:rPr>
        <w:t> »</w:t>
      </w:r>
      <w:r w:rsidR="00231813">
        <w:rPr>
          <w:rFonts w:ascii="Helvetica" w:hAnsi="Helvetica"/>
          <w:lang w:val="fr-FR"/>
        </w:rPr>
        <w:t xml:space="preserve"> </w:t>
      </w:r>
      <w:r w:rsidR="00545968">
        <w:rPr>
          <w:rFonts w:ascii="Helvetica" w:hAnsi="Helvetica"/>
          <w:lang w:val="fr-FR"/>
        </w:rPr>
        <w:t>apparait</w:t>
      </w:r>
      <w:r w:rsidR="00231813">
        <w:rPr>
          <w:rFonts w:ascii="Helvetica" w:hAnsi="Helvetica"/>
          <w:lang w:val="fr-FR"/>
        </w:rPr>
        <w:t xml:space="preserve"> dans le préambule de la Déclaration des droits de l’homme et du citoyen de 1789, donc dans l’actuel bloc de constitutionnalité, la lutte contre la corruption ne fait pas partie de notre patrimoine constitutionnel</w:t>
      </w:r>
      <w:r w:rsidR="00545968">
        <w:rPr>
          <w:rFonts w:ascii="Helvetica" w:hAnsi="Helvetica"/>
          <w:lang w:val="fr-FR"/>
        </w:rPr>
        <w:t>. Il nous semble important de l’introduire comme une atteinte au principe de souveraineté, la corruption n’est pas une question, mais une question politique, un détournement de démocratie. Symbolique dans un premier temps, cette mention dans la Constitution sera un point d’appui pour contraindre le juge constitutionnel à mieux intégrer cette exigence dans ses décisions futures.</w:t>
      </w:r>
    </w:p>
    <w:p w14:paraId="299E6847" w14:textId="7E6F00CE" w:rsidR="000D382C" w:rsidRDefault="00231813" w:rsidP="00545968">
      <w:pPr>
        <w:pStyle w:val="Paragraphedeliste"/>
        <w:jc w:val="both"/>
        <w:rPr>
          <w:rFonts w:ascii="Helvetica" w:hAnsi="Helvetica"/>
          <w:lang w:val="fr-FR"/>
        </w:rPr>
      </w:pPr>
      <w:r>
        <w:rPr>
          <w:rFonts w:ascii="Helvetica" w:hAnsi="Helvetica"/>
          <w:lang w:val="fr-FR"/>
        </w:rPr>
        <w:t xml:space="preserve"> </w:t>
      </w:r>
    </w:p>
    <w:p w14:paraId="75EC3FDE" w14:textId="3B6AC4CB" w:rsidR="000D382C" w:rsidRPr="000D382C" w:rsidRDefault="000D382C" w:rsidP="000D382C">
      <w:pPr>
        <w:pStyle w:val="Paragraphedeliste"/>
        <w:numPr>
          <w:ilvl w:val="0"/>
          <w:numId w:val="1"/>
        </w:numPr>
        <w:jc w:val="both"/>
        <w:rPr>
          <w:rFonts w:ascii="Helvetica" w:hAnsi="Helvetica"/>
          <w:lang w:val="fr-FR"/>
        </w:rPr>
      </w:pPr>
      <w:r>
        <w:rPr>
          <w:rFonts w:ascii="Helvetica" w:hAnsi="Helvetica"/>
          <w:lang w:val="fr-FR"/>
        </w:rPr>
        <w:t>La création d’un titre additionnel inscrivant dans la Constitution les principes et certaines dispositions essentielles qui structurent les lois de 2013 (Transparence), 2016 (Sapin 2), 2017 (Confiance) et et 2019 (Transformation de la fonction publique)</w:t>
      </w:r>
    </w:p>
    <w:p w14:paraId="30D0C31E" w14:textId="77777777" w:rsidR="000D382C" w:rsidRDefault="000D382C" w:rsidP="00BD4D18">
      <w:pPr>
        <w:jc w:val="both"/>
        <w:rPr>
          <w:rFonts w:ascii="Helvetica" w:hAnsi="Helvetica"/>
          <w:lang w:val="fr-FR"/>
        </w:rPr>
      </w:pPr>
    </w:p>
    <w:p w14:paraId="6232D704" w14:textId="77777777" w:rsidR="000D382C" w:rsidRPr="000D382C" w:rsidRDefault="000D382C" w:rsidP="000D382C">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Helvetica" w:hAnsi="Helvetica" w:cs="Helvetica"/>
          <w:b/>
          <w:bCs/>
          <w:shd w:val="clear" w:color="auto" w:fill="FFFFFF"/>
          <w:lang w:val="fr-FR"/>
        </w:rPr>
        <w:t>TITRE PREMIER – De la souveraineté</w:t>
      </w:r>
      <w:r w:rsidRPr="000D382C">
        <w:rPr>
          <w:rStyle w:val="eop"/>
          <w:rFonts w:ascii="Helvetica" w:hAnsi="Helvetica" w:cs="Helvetica"/>
          <w:lang w:val="fr-FR"/>
        </w:rPr>
        <w:t> </w:t>
      </w:r>
    </w:p>
    <w:p w14:paraId="536F9436" w14:textId="77777777" w:rsidR="000D382C" w:rsidRPr="000D382C" w:rsidRDefault="000D382C" w:rsidP="000D382C">
      <w:pPr>
        <w:pStyle w:val="paragraph"/>
        <w:spacing w:before="0" w:beforeAutospacing="0" w:after="0" w:afterAutospacing="0"/>
        <w:jc w:val="center"/>
        <w:textAlignment w:val="baseline"/>
        <w:rPr>
          <w:rFonts w:ascii="Segoe UI" w:hAnsi="Segoe UI" w:cs="Segoe UI"/>
          <w:sz w:val="18"/>
          <w:szCs w:val="18"/>
          <w:lang w:val="fr-FR"/>
        </w:rPr>
      </w:pPr>
      <w:r w:rsidRPr="000D382C">
        <w:rPr>
          <w:rStyle w:val="eop"/>
          <w:rFonts w:ascii="Helvetica" w:hAnsi="Helvetica" w:cs="Helvetica"/>
          <w:color w:val="0070C0"/>
          <w:lang w:val="fr-FR"/>
        </w:rPr>
        <w:t> </w:t>
      </w:r>
    </w:p>
    <w:p w14:paraId="7A95BAB3"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b/>
          <w:bCs/>
          <w:color w:val="000000"/>
          <w:shd w:val="clear" w:color="auto" w:fill="FFFFFF"/>
          <w:lang w:val="fr-FR"/>
        </w:rPr>
        <w:t>Article 3</w:t>
      </w:r>
      <w:r w:rsidRPr="000D382C">
        <w:rPr>
          <w:rStyle w:val="eop"/>
          <w:rFonts w:ascii="Helvetica" w:hAnsi="Helvetica" w:cs="Helvetica"/>
          <w:color w:val="000000"/>
          <w:lang w:val="fr-FR"/>
        </w:rPr>
        <w:t> </w:t>
      </w:r>
    </w:p>
    <w:p w14:paraId="5D28521F"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6EE35B15"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La souveraineté nationale appartient au peuple qui l'exerce par ses représentants et par la voie du référendum.</w:t>
      </w:r>
      <w:r w:rsidRPr="000D382C">
        <w:rPr>
          <w:rStyle w:val="eop"/>
          <w:rFonts w:ascii="Helvetica" w:hAnsi="Helvetica" w:cs="Helvetica"/>
          <w:color w:val="000000"/>
          <w:lang w:val="fr-FR"/>
        </w:rPr>
        <w:t> </w:t>
      </w:r>
    </w:p>
    <w:p w14:paraId="232A1D15"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21AA6A33"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Aucune section du peuple ni aucun individu ne peut s'en attribuer l'exercice.</w:t>
      </w:r>
      <w:r w:rsidRPr="000D382C">
        <w:rPr>
          <w:rStyle w:val="eop"/>
          <w:rFonts w:ascii="Helvetica" w:hAnsi="Helvetica" w:cs="Helvetica"/>
          <w:color w:val="000000"/>
          <w:lang w:val="fr-FR"/>
        </w:rPr>
        <w:t> </w:t>
      </w:r>
    </w:p>
    <w:p w14:paraId="21B8E984"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4DE32F44"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00"/>
          <w:lang w:val="fr-FR"/>
        </w:rPr>
        <w:t>La loi organise la prévention, la détection et la répression de la corruption des responsables publics.</w:t>
      </w:r>
      <w:r w:rsidRPr="000D382C">
        <w:rPr>
          <w:rStyle w:val="eop"/>
          <w:rFonts w:ascii="Helvetica" w:hAnsi="Helvetica" w:cs="Helvetica"/>
          <w:color w:val="000000"/>
          <w:lang w:val="fr-FR"/>
        </w:rPr>
        <w:t> </w:t>
      </w:r>
    </w:p>
    <w:p w14:paraId="1F991407"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4EA21F97"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Le suffrage peut être direct ou indirect dans les conditions prévues par la Constitution. Il est toujours universel, égal et secret.</w:t>
      </w:r>
      <w:r w:rsidRPr="000D382C">
        <w:rPr>
          <w:rStyle w:val="eop"/>
          <w:rFonts w:ascii="Helvetica" w:hAnsi="Helvetica" w:cs="Helvetica"/>
          <w:color w:val="000000"/>
          <w:lang w:val="fr-FR"/>
        </w:rPr>
        <w:t> </w:t>
      </w:r>
    </w:p>
    <w:p w14:paraId="3CA2D5E6"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4DF49D90"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Sont électeurs, dans les conditions déterminées par la loi, tous les nationaux français majeurs des deux sexes, jouissant de leurs droits civils et politiques.</w:t>
      </w:r>
      <w:r w:rsidRPr="000D382C">
        <w:rPr>
          <w:rStyle w:val="eop"/>
          <w:rFonts w:ascii="Helvetica" w:hAnsi="Helvetica" w:cs="Helvetica"/>
          <w:color w:val="000000"/>
          <w:lang w:val="fr-FR"/>
        </w:rPr>
        <w:t> </w:t>
      </w:r>
    </w:p>
    <w:p w14:paraId="3C4D8251"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048D3193" w14:textId="77777777" w:rsidR="000D382C" w:rsidRPr="000D382C" w:rsidRDefault="000D382C" w:rsidP="000D382C">
      <w:pPr>
        <w:pStyle w:val="paragraph"/>
        <w:spacing w:before="0" w:beforeAutospacing="0" w:after="0" w:afterAutospacing="0"/>
        <w:textAlignment w:val="baseline"/>
        <w:rPr>
          <w:rFonts w:ascii="Segoe UI" w:hAnsi="Segoe UI" w:cs="Segoe UI"/>
          <w:sz w:val="18"/>
          <w:szCs w:val="18"/>
          <w:lang w:val="fr-FR"/>
        </w:rPr>
      </w:pPr>
      <w:r w:rsidRPr="000D382C">
        <w:rPr>
          <w:rStyle w:val="eop"/>
          <w:rFonts w:ascii="Helvetica" w:hAnsi="Helvetica" w:cs="Helvetica"/>
          <w:color w:val="0070C0"/>
          <w:lang w:val="fr-FR"/>
        </w:rPr>
        <w:t> </w:t>
      </w:r>
    </w:p>
    <w:p w14:paraId="37B38734" w14:textId="77777777" w:rsidR="000D382C" w:rsidRPr="000D382C" w:rsidRDefault="000D382C" w:rsidP="000D382C">
      <w:pPr>
        <w:pStyle w:val="paragraph"/>
        <w:spacing w:before="0" w:beforeAutospacing="0" w:after="0" w:afterAutospacing="0"/>
        <w:jc w:val="center"/>
        <w:textAlignment w:val="baseline"/>
        <w:rPr>
          <w:rFonts w:ascii="Segoe UI" w:hAnsi="Segoe UI" w:cs="Segoe UI"/>
          <w:sz w:val="18"/>
          <w:szCs w:val="18"/>
          <w:lang w:val="fr-FR"/>
        </w:rPr>
      </w:pPr>
      <w:r w:rsidRPr="000D382C">
        <w:rPr>
          <w:rStyle w:val="eop"/>
          <w:rFonts w:ascii="Helvetica" w:hAnsi="Helvetica" w:cs="Helvetica"/>
          <w:color w:val="0070C0"/>
          <w:lang w:val="fr-FR"/>
        </w:rPr>
        <w:t> </w:t>
      </w:r>
    </w:p>
    <w:p w14:paraId="7D56B592" w14:textId="77777777" w:rsidR="000D382C" w:rsidRPr="000D382C" w:rsidRDefault="000D382C" w:rsidP="000D382C">
      <w:pPr>
        <w:pStyle w:val="paragraph"/>
        <w:spacing w:before="0" w:beforeAutospacing="0" w:after="0" w:afterAutospacing="0"/>
        <w:jc w:val="center"/>
        <w:textAlignment w:val="baseline"/>
        <w:rPr>
          <w:rFonts w:ascii="Segoe UI" w:hAnsi="Segoe UI" w:cs="Segoe UI"/>
          <w:sz w:val="18"/>
          <w:szCs w:val="18"/>
          <w:lang w:val="fr-FR"/>
        </w:rPr>
      </w:pPr>
      <w:r w:rsidRPr="000D382C">
        <w:rPr>
          <w:rStyle w:val="eop"/>
          <w:rFonts w:ascii="Helvetica" w:hAnsi="Helvetica" w:cs="Helvetica"/>
          <w:color w:val="0070C0"/>
          <w:lang w:val="fr-FR"/>
        </w:rPr>
        <w:t> </w:t>
      </w:r>
    </w:p>
    <w:p w14:paraId="0280A086" w14:textId="77777777" w:rsidR="000D382C" w:rsidRPr="000D382C" w:rsidRDefault="000D382C" w:rsidP="000D382C">
      <w:pPr>
        <w:pStyle w:val="paragraph"/>
        <w:spacing w:before="0" w:beforeAutospacing="0" w:after="0" w:afterAutospacing="0"/>
        <w:textAlignment w:val="baseline"/>
        <w:rPr>
          <w:rFonts w:ascii="Segoe UI" w:hAnsi="Segoe UI" w:cs="Segoe UI"/>
          <w:sz w:val="18"/>
          <w:szCs w:val="18"/>
          <w:lang w:val="fr-FR"/>
        </w:rPr>
      </w:pPr>
      <w:r w:rsidRPr="000D382C">
        <w:rPr>
          <w:rStyle w:val="eop"/>
          <w:rFonts w:ascii="Helvetica" w:hAnsi="Helvetica" w:cs="Helvetica"/>
          <w:lang w:val="fr-FR"/>
        </w:rPr>
        <w:t> </w:t>
      </w:r>
    </w:p>
    <w:p w14:paraId="1B9AD92C" w14:textId="77777777" w:rsidR="000D382C" w:rsidRPr="000D382C" w:rsidRDefault="000D382C" w:rsidP="000D382C">
      <w:pPr>
        <w:pStyle w:val="paragraph"/>
        <w:spacing w:before="0" w:beforeAutospacing="0" w:after="0" w:afterAutospacing="0"/>
        <w:jc w:val="center"/>
        <w:textAlignment w:val="baseline"/>
        <w:rPr>
          <w:rFonts w:ascii="Segoe UI" w:hAnsi="Segoe UI" w:cs="Segoe UI"/>
          <w:sz w:val="18"/>
          <w:szCs w:val="18"/>
          <w:lang w:val="fr-FR"/>
        </w:rPr>
      </w:pPr>
      <w:r>
        <w:rPr>
          <w:rStyle w:val="normaltextrun"/>
          <w:rFonts w:ascii="Helvetica" w:hAnsi="Helvetica" w:cs="Helvetica"/>
          <w:b/>
          <w:bCs/>
          <w:shd w:val="clear" w:color="auto" w:fill="FFFFFF"/>
          <w:lang w:val="fr-FR"/>
        </w:rPr>
        <w:t xml:space="preserve">TITRE X bis : Probité et transparence de la vie publique </w:t>
      </w:r>
      <w:r w:rsidRPr="000D382C">
        <w:rPr>
          <w:rStyle w:val="eop"/>
          <w:rFonts w:ascii="Helvetica" w:hAnsi="Helvetica" w:cs="Helvetica"/>
          <w:lang w:val="fr-FR"/>
        </w:rPr>
        <w:t> </w:t>
      </w:r>
    </w:p>
    <w:p w14:paraId="1E8A3213"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36AFB927"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b/>
          <w:bCs/>
          <w:shd w:val="clear" w:color="auto" w:fill="FFFF00"/>
          <w:lang w:val="fr-FR"/>
        </w:rPr>
        <w:t>Article 68-4 (nouveau)</w:t>
      </w:r>
      <w:r w:rsidRPr="000D382C">
        <w:rPr>
          <w:rStyle w:val="eop"/>
          <w:rFonts w:ascii="Helvetica" w:hAnsi="Helvetica" w:cs="Helvetica"/>
          <w:lang w:val="fr-FR"/>
        </w:rPr>
        <w:t> </w:t>
      </w:r>
    </w:p>
    <w:p w14:paraId="0E5ED421"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lang w:val="fr-FR"/>
        </w:rPr>
        <w:t> </w:t>
      </w:r>
    </w:p>
    <w:p w14:paraId="66FCA9FD"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Les responsables publics et gestionnaires publics en position d’autorité exercent leurs fonctions avec dignité, probité et intégrité.</w:t>
      </w:r>
      <w:r>
        <w:rPr>
          <w:rStyle w:val="normaltextrun"/>
          <w:rFonts w:ascii="Arial" w:hAnsi="Arial" w:cs="Arial"/>
          <w:color w:val="000000"/>
          <w:sz w:val="21"/>
          <w:szCs w:val="21"/>
          <w:shd w:val="clear" w:color="auto" w:fill="FFFFFF"/>
          <w:lang w:val="fr-FR"/>
        </w:rPr>
        <w:t> </w:t>
      </w:r>
      <w:r w:rsidRPr="000D382C">
        <w:rPr>
          <w:rStyle w:val="eop"/>
          <w:rFonts w:ascii="Arial" w:hAnsi="Arial" w:cs="Arial"/>
          <w:color w:val="000000"/>
          <w:sz w:val="21"/>
          <w:szCs w:val="21"/>
          <w:lang w:val="fr-FR"/>
        </w:rPr>
        <w:t> </w:t>
      </w:r>
    </w:p>
    <w:p w14:paraId="06122B00"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Arial" w:hAnsi="Arial" w:cs="Arial"/>
          <w:color w:val="000000"/>
          <w:sz w:val="21"/>
          <w:szCs w:val="21"/>
          <w:lang w:val="fr-FR"/>
        </w:rPr>
        <w:t> </w:t>
      </w:r>
    </w:p>
    <w:p w14:paraId="02085B8C"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Ils ne peuvent tirer de leur position officielle aucun avantage ni n’accepter d’un tiers un quelconque avantage qui puisse jeter un doute sur l’indépendance de leurs décisions. </w:t>
      </w:r>
      <w:r w:rsidRPr="000D382C">
        <w:rPr>
          <w:rStyle w:val="eop"/>
          <w:rFonts w:ascii="Helvetica" w:hAnsi="Helvetica" w:cs="Helvetica"/>
          <w:color w:val="000000"/>
          <w:lang w:val="fr-FR"/>
        </w:rPr>
        <w:t> </w:t>
      </w:r>
    </w:p>
    <w:p w14:paraId="15ACB459"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lastRenderedPageBreak/>
        <w:t> </w:t>
      </w:r>
    </w:p>
    <w:p w14:paraId="1D8F6D70"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 xml:space="preserve">Ils veillent à prévenir et faire cesser tout conflit d'intérêts. </w:t>
      </w:r>
      <w:r w:rsidRPr="000D382C">
        <w:rPr>
          <w:rStyle w:val="eop"/>
          <w:rFonts w:ascii="Helvetica" w:hAnsi="Helvetica" w:cs="Helvetica"/>
          <w:color w:val="000000"/>
          <w:lang w:val="fr-FR"/>
        </w:rPr>
        <w:t> </w:t>
      </w:r>
    </w:p>
    <w:p w14:paraId="22662786"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4406FE3F"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 xml:space="preserve">Ils rendent compte aux citoyens des décisions publiques qu’ils ont prises ou contribué à prendre. </w:t>
      </w:r>
      <w:r w:rsidRPr="000D382C">
        <w:rPr>
          <w:rStyle w:val="eop"/>
          <w:rFonts w:ascii="Helvetica" w:hAnsi="Helvetica" w:cs="Helvetica"/>
          <w:color w:val="000000"/>
          <w:lang w:val="fr-FR"/>
        </w:rPr>
        <w:t> </w:t>
      </w:r>
    </w:p>
    <w:p w14:paraId="5B548410"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lang w:val="fr-FR"/>
        </w:rPr>
        <w:t> </w:t>
      </w:r>
    </w:p>
    <w:p w14:paraId="545B3719"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b/>
          <w:bCs/>
          <w:shd w:val="clear" w:color="auto" w:fill="FFFF00"/>
          <w:lang w:val="fr-FR"/>
        </w:rPr>
        <w:t>Article 68-5 (nouveau)</w:t>
      </w:r>
      <w:r w:rsidRPr="000D382C">
        <w:rPr>
          <w:rStyle w:val="eop"/>
          <w:rFonts w:ascii="Helvetica" w:hAnsi="Helvetica" w:cs="Helvetica"/>
          <w:lang w:val="fr-FR"/>
        </w:rPr>
        <w:t> </w:t>
      </w:r>
    </w:p>
    <w:p w14:paraId="4A5D9964"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03D26CF8"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Les responsables publics déclarent de manière exhaustive, exacte et sincère leurs liens d’intérêts et leur situation patrimoniale </w:t>
      </w:r>
      <w:r w:rsidRPr="000D382C">
        <w:rPr>
          <w:rStyle w:val="eop"/>
          <w:rFonts w:ascii="Helvetica" w:hAnsi="Helvetica" w:cs="Helvetica"/>
          <w:color w:val="000000"/>
          <w:lang w:val="fr-FR"/>
        </w:rPr>
        <w:t> </w:t>
      </w:r>
    </w:p>
    <w:p w14:paraId="3AAB1F31"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51D85E03"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La haute autorité pour la transparence de la vie publique garantit le respect de ces obligations déclaratives.</w:t>
      </w:r>
      <w:r w:rsidRPr="000D382C">
        <w:rPr>
          <w:rStyle w:val="eop"/>
          <w:rFonts w:ascii="Helvetica" w:hAnsi="Helvetica" w:cs="Helvetica"/>
          <w:color w:val="000000"/>
          <w:lang w:val="fr-FR"/>
        </w:rPr>
        <w:t> </w:t>
      </w:r>
    </w:p>
    <w:p w14:paraId="749B704E"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0A304AAA"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Elle reçoit, vérifie, contrôle et publie les déclarations de patrimoine et d’intérêts des responsables publics dans les conditions prévues par la loi. Elle contrôle la variation de la situation patrimoniale et se prononce sur les situations de conflits d’intérêts. Elle répond aux questions d’ordre déontologique des responsables publics soumis à des obligations déclaratives. Elle contrôle la compatibilité des cumuls d’activité et des mobilités entre le secteur public et le secteur privé. </w:t>
      </w:r>
      <w:r w:rsidRPr="000D382C">
        <w:rPr>
          <w:rStyle w:val="eop"/>
          <w:rFonts w:ascii="Helvetica" w:hAnsi="Helvetica" w:cs="Helvetica"/>
          <w:color w:val="000000"/>
          <w:lang w:val="fr-FR"/>
        </w:rPr>
        <w:t> </w:t>
      </w:r>
    </w:p>
    <w:p w14:paraId="79AD05A4"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7DBE5305"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La haute autorité publie et contrôle les déclarations d’activité des représentants d’intérêts pour garantir la transparence de leurs relations et de la sincérité de leurs échanges avec les responsables publics.</w:t>
      </w:r>
      <w:r w:rsidRPr="000D382C">
        <w:rPr>
          <w:rStyle w:val="eop"/>
          <w:rFonts w:ascii="Helvetica" w:hAnsi="Helvetica" w:cs="Helvetica"/>
          <w:color w:val="000000"/>
          <w:lang w:val="fr-FR"/>
        </w:rPr>
        <w:t> </w:t>
      </w:r>
    </w:p>
    <w:p w14:paraId="0983DD22"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22C70DA3"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Pour assurer ses missions, la Haute autorité pour la transparence de la vie publique dispose d’un droit de communication et de transmission, d’un pouvoir d’injonction et de sanction administrative à l’encontre de l’ensemble des responsables publics et de représentants d’intérêts assujettis à son contrôle.</w:t>
      </w:r>
      <w:r w:rsidRPr="000D382C">
        <w:rPr>
          <w:rStyle w:val="eop"/>
          <w:rFonts w:ascii="Helvetica" w:hAnsi="Helvetica" w:cs="Helvetica"/>
          <w:color w:val="000000"/>
          <w:lang w:val="fr-FR"/>
        </w:rPr>
        <w:t> </w:t>
      </w:r>
    </w:p>
    <w:p w14:paraId="4962E71A"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sidRPr="000D382C">
        <w:rPr>
          <w:rStyle w:val="eop"/>
          <w:rFonts w:ascii="Helvetica" w:hAnsi="Helvetica" w:cs="Helvetica"/>
          <w:color w:val="000000"/>
          <w:lang w:val="fr-FR"/>
        </w:rPr>
        <w:t> </w:t>
      </w:r>
    </w:p>
    <w:p w14:paraId="7248B5D2" w14:textId="77777777" w:rsidR="000D382C" w:rsidRPr="000D382C" w:rsidRDefault="000D382C" w:rsidP="000D382C">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Helvetica" w:hAnsi="Helvetica" w:cs="Helvetica"/>
          <w:color w:val="000000"/>
          <w:shd w:val="clear" w:color="auto" w:fill="FFFFFF"/>
          <w:lang w:val="fr-FR"/>
        </w:rPr>
        <w:t>La loi organique arrête la liste des responsables publics soumis aux obligations définies dans cet article. Elle fixe la composition et les règles de fonctionnement de la haute autorité. </w:t>
      </w:r>
      <w:r w:rsidRPr="000D382C">
        <w:rPr>
          <w:rStyle w:val="eop"/>
          <w:rFonts w:ascii="Helvetica" w:hAnsi="Helvetica" w:cs="Helvetica"/>
          <w:color w:val="000000"/>
          <w:lang w:val="fr-FR"/>
        </w:rPr>
        <w:t> </w:t>
      </w:r>
    </w:p>
    <w:p w14:paraId="739A2083" w14:textId="77777777" w:rsidR="000D382C" w:rsidRPr="00BD4D18" w:rsidRDefault="000D382C" w:rsidP="00BD4D18">
      <w:pPr>
        <w:jc w:val="both"/>
        <w:rPr>
          <w:rFonts w:ascii="Helvetica" w:hAnsi="Helvetica"/>
          <w:lang w:val="fr-FR"/>
        </w:rPr>
      </w:pPr>
    </w:p>
    <w:p w14:paraId="6E9DC4C0" w14:textId="77777777" w:rsidR="00BE0E45" w:rsidRPr="00BD4D18" w:rsidRDefault="00BE0E45" w:rsidP="00BD4D18">
      <w:pPr>
        <w:jc w:val="both"/>
        <w:rPr>
          <w:rFonts w:ascii="Helvetica" w:hAnsi="Helvetica"/>
          <w:lang w:val="fr-FR"/>
        </w:rPr>
      </w:pPr>
    </w:p>
    <w:p w14:paraId="4FA3B1DF" w14:textId="0C42311D" w:rsidR="00BD183B" w:rsidRPr="00BD4D18" w:rsidRDefault="00BD183B" w:rsidP="00BD4D18">
      <w:pPr>
        <w:jc w:val="both"/>
        <w:rPr>
          <w:rFonts w:ascii="Helvetica" w:hAnsi="Helvetica"/>
          <w:lang w:val="fr-FR"/>
        </w:rPr>
      </w:pPr>
    </w:p>
    <w:sectPr w:rsidR="00BD183B" w:rsidRPr="00BD4D1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4DE8" w14:textId="77777777" w:rsidR="00EA26C4" w:rsidRDefault="00EA26C4" w:rsidP="00A76027">
      <w:pPr>
        <w:spacing w:after="0" w:line="240" w:lineRule="auto"/>
      </w:pPr>
      <w:r>
        <w:separator/>
      </w:r>
    </w:p>
  </w:endnote>
  <w:endnote w:type="continuationSeparator" w:id="0">
    <w:p w14:paraId="1FF4D689" w14:textId="77777777" w:rsidR="00EA26C4" w:rsidRDefault="00EA26C4" w:rsidP="00A76027">
      <w:pPr>
        <w:spacing w:after="0" w:line="240" w:lineRule="auto"/>
      </w:pPr>
      <w:r>
        <w:continuationSeparator/>
      </w:r>
    </w:p>
  </w:endnote>
  <w:endnote w:type="continuationNotice" w:id="1">
    <w:p w14:paraId="6A60BDD2" w14:textId="77777777" w:rsidR="00EA26C4" w:rsidRDefault="00EA2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720669"/>
      <w:docPartObj>
        <w:docPartGallery w:val="Page Numbers (Bottom of Page)"/>
        <w:docPartUnique/>
      </w:docPartObj>
    </w:sdtPr>
    <w:sdtContent>
      <w:p w14:paraId="2C4DC145" w14:textId="3C83E8D6" w:rsidR="006A265C" w:rsidRDefault="006A265C">
        <w:pPr>
          <w:pStyle w:val="Pieddepage"/>
          <w:jc w:val="center"/>
        </w:pPr>
        <w:r>
          <w:fldChar w:fldCharType="begin"/>
        </w:r>
        <w:r>
          <w:instrText>PAGE   \* MERGEFORMAT</w:instrText>
        </w:r>
        <w:r>
          <w:fldChar w:fldCharType="separate"/>
        </w:r>
        <w:r>
          <w:rPr>
            <w:lang w:val="fr-FR"/>
          </w:rPr>
          <w:t>2</w:t>
        </w:r>
        <w:r>
          <w:fldChar w:fldCharType="end"/>
        </w:r>
      </w:p>
    </w:sdtContent>
  </w:sdt>
  <w:p w14:paraId="676D3A80" w14:textId="77777777" w:rsidR="00BD4D18" w:rsidRDefault="00BD4D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0118" w14:textId="77777777" w:rsidR="00EA26C4" w:rsidRDefault="00EA26C4" w:rsidP="00A76027">
      <w:pPr>
        <w:spacing w:after="0" w:line="240" w:lineRule="auto"/>
      </w:pPr>
      <w:r>
        <w:separator/>
      </w:r>
    </w:p>
  </w:footnote>
  <w:footnote w:type="continuationSeparator" w:id="0">
    <w:p w14:paraId="2C8BFB9B" w14:textId="77777777" w:rsidR="00EA26C4" w:rsidRDefault="00EA26C4" w:rsidP="00A76027">
      <w:pPr>
        <w:spacing w:after="0" w:line="240" w:lineRule="auto"/>
      </w:pPr>
      <w:r>
        <w:continuationSeparator/>
      </w:r>
    </w:p>
  </w:footnote>
  <w:footnote w:type="continuationNotice" w:id="1">
    <w:p w14:paraId="65F5E1A9" w14:textId="77777777" w:rsidR="00EA26C4" w:rsidRDefault="00EA2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BE79" w14:textId="5C40AED6" w:rsidR="00BD4D18" w:rsidRDefault="00337651">
    <w:pPr>
      <w:pStyle w:val="En-tte"/>
    </w:pPr>
    <w:r>
      <w:rPr>
        <w:noProof/>
      </w:rPr>
      <w:drawing>
        <wp:inline distT="0" distB="0" distL="0" distR="0" wp14:anchorId="38802434" wp14:editId="26F9BE47">
          <wp:extent cx="1774190" cy="804545"/>
          <wp:effectExtent l="0" t="0" r="0" b="0"/>
          <wp:docPr id="1"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logo, Graphiqu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4190" cy="80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62F05"/>
    <w:multiLevelType w:val="hybridMultilevel"/>
    <w:tmpl w:val="FD6813A0"/>
    <w:lvl w:ilvl="0" w:tplc="A29CDA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50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3B"/>
    <w:rsid w:val="0009190C"/>
    <w:rsid w:val="000A74A5"/>
    <w:rsid w:val="000D382C"/>
    <w:rsid w:val="001C0A3B"/>
    <w:rsid w:val="00222A9C"/>
    <w:rsid w:val="00231813"/>
    <w:rsid w:val="00305543"/>
    <w:rsid w:val="00337651"/>
    <w:rsid w:val="00382E38"/>
    <w:rsid w:val="004452A4"/>
    <w:rsid w:val="00494601"/>
    <w:rsid w:val="004A0EEE"/>
    <w:rsid w:val="004A757A"/>
    <w:rsid w:val="00515D06"/>
    <w:rsid w:val="00545968"/>
    <w:rsid w:val="00650A0F"/>
    <w:rsid w:val="006909C9"/>
    <w:rsid w:val="00692C2E"/>
    <w:rsid w:val="006A265C"/>
    <w:rsid w:val="006D0C8D"/>
    <w:rsid w:val="006E2859"/>
    <w:rsid w:val="00727E98"/>
    <w:rsid w:val="00757DAE"/>
    <w:rsid w:val="008C0AA2"/>
    <w:rsid w:val="008F2908"/>
    <w:rsid w:val="00A4506B"/>
    <w:rsid w:val="00A76027"/>
    <w:rsid w:val="00B669C0"/>
    <w:rsid w:val="00BD183B"/>
    <w:rsid w:val="00BD4D18"/>
    <w:rsid w:val="00BE0E45"/>
    <w:rsid w:val="00CC3A8D"/>
    <w:rsid w:val="00DF7B01"/>
    <w:rsid w:val="00E43C50"/>
    <w:rsid w:val="00E613A5"/>
    <w:rsid w:val="00EA26C4"/>
    <w:rsid w:val="00EC6F14"/>
    <w:rsid w:val="00F644F3"/>
    <w:rsid w:val="00FB4307"/>
    <w:rsid w:val="00FC7307"/>
    <w:rsid w:val="00FE4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F1BB6"/>
  <w15:chartTrackingRefBased/>
  <w15:docId w15:val="{F3654AE9-5E0B-49D2-9E17-FA30FDD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DAE"/>
    <w:pPr>
      <w:ind w:left="720"/>
      <w:contextualSpacing/>
    </w:pPr>
  </w:style>
  <w:style w:type="paragraph" w:styleId="Notedebasdepage">
    <w:name w:val="footnote text"/>
    <w:basedOn w:val="Normal"/>
    <w:link w:val="NotedebasdepageCar"/>
    <w:uiPriority w:val="99"/>
    <w:semiHidden/>
    <w:unhideWhenUsed/>
    <w:rsid w:val="00A760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76027"/>
    <w:rPr>
      <w:sz w:val="20"/>
      <w:szCs w:val="20"/>
    </w:rPr>
  </w:style>
  <w:style w:type="character" w:styleId="Appelnotedebasdep">
    <w:name w:val="footnote reference"/>
    <w:basedOn w:val="Policepardfaut"/>
    <w:uiPriority w:val="99"/>
    <w:semiHidden/>
    <w:unhideWhenUsed/>
    <w:rsid w:val="00A76027"/>
    <w:rPr>
      <w:vertAlign w:val="superscript"/>
    </w:rPr>
  </w:style>
  <w:style w:type="paragraph" w:styleId="En-tte">
    <w:name w:val="header"/>
    <w:basedOn w:val="Normal"/>
    <w:link w:val="En-tteCar"/>
    <w:uiPriority w:val="99"/>
    <w:unhideWhenUsed/>
    <w:rsid w:val="00BD4D18"/>
    <w:pPr>
      <w:tabs>
        <w:tab w:val="center" w:pos="4513"/>
        <w:tab w:val="right" w:pos="9026"/>
      </w:tabs>
      <w:spacing w:after="0" w:line="240" w:lineRule="auto"/>
    </w:pPr>
  </w:style>
  <w:style w:type="character" w:customStyle="1" w:styleId="En-tteCar">
    <w:name w:val="En-tête Car"/>
    <w:basedOn w:val="Policepardfaut"/>
    <w:link w:val="En-tte"/>
    <w:uiPriority w:val="99"/>
    <w:rsid w:val="00BD4D18"/>
  </w:style>
  <w:style w:type="paragraph" w:styleId="Pieddepage">
    <w:name w:val="footer"/>
    <w:basedOn w:val="Normal"/>
    <w:link w:val="PieddepageCar"/>
    <w:uiPriority w:val="99"/>
    <w:unhideWhenUsed/>
    <w:rsid w:val="00BD4D1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D4D18"/>
  </w:style>
  <w:style w:type="character" w:styleId="Marquedecommentaire">
    <w:name w:val="annotation reference"/>
    <w:basedOn w:val="Policepardfaut"/>
    <w:uiPriority w:val="99"/>
    <w:semiHidden/>
    <w:unhideWhenUsed/>
    <w:rsid w:val="001C0A3B"/>
    <w:rPr>
      <w:sz w:val="16"/>
      <w:szCs w:val="16"/>
    </w:rPr>
  </w:style>
  <w:style w:type="paragraph" w:styleId="Commentaire">
    <w:name w:val="annotation text"/>
    <w:basedOn w:val="Normal"/>
    <w:link w:val="CommentaireCar"/>
    <w:uiPriority w:val="99"/>
    <w:unhideWhenUsed/>
    <w:rsid w:val="001C0A3B"/>
    <w:pPr>
      <w:spacing w:line="240" w:lineRule="auto"/>
    </w:pPr>
    <w:rPr>
      <w:sz w:val="20"/>
      <w:szCs w:val="20"/>
    </w:rPr>
  </w:style>
  <w:style w:type="character" w:customStyle="1" w:styleId="CommentaireCar">
    <w:name w:val="Commentaire Car"/>
    <w:basedOn w:val="Policepardfaut"/>
    <w:link w:val="Commentaire"/>
    <w:uiPriority w:val="99"/>
    <w:rsid w:val="001C0A3B"/>
    <w:rPr>
      <w:sz w:val="20"/>
      <w:szCs w:val="20"/>
    </w:rPr>
  </w:style>
  <w:style w:type="paragraph" w:styleId="Objetducommentaire">
    <w:name w:val="annotation subject"/>
    <w:basedOn w:val="Commentaire"/>
    <w:next w:val="Commentaire"/>
    <w:link w:val="ObjetducommentaireCar"/>
    <w:uiPriority w:val="99"/>
    <w:semiHidden/>
    <w:unhideWhenUsed/>
    <w:rsid w:val="001C0A3B"/>
    <w:rPr>
      <w:b/>
      <w:bCs/>
    </w:rPr>
  </w:style>
  <w:style w:type="character" w:customStyle="1" w:styleId="ObjetducommentaireCar">
    <w:name w:val="Objet du commentaire Car"/>
    <w:basedOn w:val="CommentaireCar"/>
    <w:link w:val="Objetducommentaire"/>
    <w:uiPriority w:val="99"/>
    <w:semiHidden/>
    <w:rsid w:val="001C0A3B"/>
    <w:rPr>
      <w:b/>
      <w:bCs/>
      <w:sz w:val="20"/>
      <w:szCs w:val="20"/>
    </w:rPr>
  </w:style>
  <w:style w:type="paragraph" w:styleId="Rvision">
    <w:name w:val="Revision"/>
    <w:hidden/>
    <w:uiPriority w:val="99"/>
    <w:semiHidden/>
    <w:rsid w:val="006A265C"/>
    <w:pPr>
      <w:spacing w:after="0" w:line="240" w:lineRule="auto"/>
    </w:pPr>
  </w:style>
  <w:style w:type="paragraph" w:customStyle="1" w:styleId="paragraph">
    <w:name w:val="paragraph"/>
    <w:basedOn w:val="Normal"/>
    <w:rsid w:val="000D38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Policepardfaut"/>
    <w:rsid w:val="000D382C"/>
  </w:style>
  <w:style w:type="character" w:customStyle="1" w:styleId="eop">
    <w:name w:val="eop"/>
    <w:basedOn w:val="Policepardfaut"/>
    <w:rsid w:val="000D3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2726">
      <w:bodyDiv w:val="1"/>
      <w:marLeft w:val="0"/>
      <w:marRight w:val="0"/>
      <w:marTop w:val="0"/>
      <w:marBottom w:val="0"/>
      <w:divBdr>
        <w:top w:val="none" w:sz="0" w:space="0" w:color="auto"/>
        <w:left w:val="none" w:sz="0" w:space="0" w:color="auto"/>
        <w:bottom w:val="none" w:sz="0" w:space="0" w:color="auto"/>
        <w:right w:val="none" w:sz="0" w:space="0" w:color="auto"/>
      </w:divBdr>
      <w:divsChild>
        <w:div w:id="1580823110">
          <w:marLeft w:val="0"/>
          <w:marRight w:val="0"/>
          <w:marTop w:val="0"/>
          <w:marBottom w:val="0"/>
          <w:divBdr>
            <w:top w:val="none" w:sz="0" w:space="0" w:color="auto"/>
            <w:left w:val="none" w:sz="0" w:space="0" w:color="auto"/>
            <w:bottom w:val="none" w:sz="0" w:space="0" w:color="auto"/>
            <w:right w:val="none" w:sz="0" w:space="0" w:color="auto"/>
          </w:divBdr>
        </w:div>
        <w:div w:id="334190271">
          <w:marLeft w:val="0"/>
          <w:marRight w:val="0"/>
          <w:marTop w:val="0"/>
          <w:marBottom w:val="0"/>
          <w:divBdr>
            <w:top w:val="none" w:sz="0" w:space="0" w:color="auto"/>
            <w:left w:val="none" w:sz="0" w:space="0" w:color="auto"/>
            <w:bottom w:val="none" w:sz="0" w:space="0" w:color="auto"/>
            <w:right w:val="none" w:sz="0" w:space="0" w:color="auto"/>
          </w:divBdr>
        </w:div>
        <w:div w:id="82537716">
          <w:marLeft w:val="0"/>
          <w:marRight w:val="0"/>
          <w:marTop w:val="0"/>
          <w:marBottom w:val="0"/>
          <w:divBdr>
            <w:top w:val="none" w:sz="0" w:space="0" w:color="auto"/>
            <w:left w:val="none" w:sz="0" w:space="0" w:color="auto"/>
            <w:bottom w:val="none" w:sz="0" w:space="0" w:color="auto"/>
            <w:right w:val="none" w:sz="0" w:space="0" w:color="auto"/>
          </w:divBdr>
        </w:div>
        <w:div w:id="1706980444">
          <w:marLeft w:val="0"/>
          <w:marRight w:val="0"/>
          <w:marTop w:val="0"/>
          <w:marBottom w:val="0"/>
          <w:divBdr>
            <w:top w:val="none" w:sz="0" w:space="0" w:color="auto"/>
            <w:left w:val="none" w:sz="0" w:space="0" w:color="auto"/>
            <w:bottom w:val="none" w:sz="0" w:space="0" w:color="auto"/>
            <w:right w:val="none" w:sz="0" w:space="0" w:color="auto"/>
          </w:divBdr>
        </w:div>
        <w:div w:id="227155323">
          <w:marLeft w:val="0"/>
          <w:marRight w:val="0"/>
          <w:marTop w:val="0"/>
          <w:marBottom w:val="0"/>
          <w:divBdr>
            <w:top w:val="none" w:sz="0" w:space="0" w:color="auto"/>
            <w:left w:val="none" w:sz="0" w:space="0" w:color="auto"/>
            <w:bottom w:val="none" w:sz="0" w:space="0" w:color="auto"/>
            <w:right w:val="none" w:sz="0" w:space="0" w:color="auto"/>
          </w:divBdr>
        </w:div>
        <w:div w:id="246382421">
          <w:marLeft w:val="0"/>
          <w:marRight w:val="0"/>
          <w:marTop w:val="0"/>
          <w:marBottom w:val="0"/>
          <w:divBdr>
            <w:top w:val="none" w:sz="0" w:space="0" w:color="auto"/>
            <w:left w:val="none" w:sz="0" w:space="0" w:color="auto"/>
            <w:bottom w:val="none" w:sz="0" w:space="0" w:color="auto"/>
            <w:right w:val="none" w:sz="0" w:space="0" w:color="auto"/>
          </w:divBdr>
        </w:div>
        <w:div w:id="20057205">
          <w:marLeft w:val="0"/>
          <w:marRight w:val="0"/>
          <w:marTop w:val="0"/>
          <w:marBottom w:val="0"/>
          <w:divBdr>
            <w:top w:val="none" w:sz="0" w:space="0" w:color="auto"/>
            <w:left w:val="none" w:sz="0" w:space="0" w:color="auto"/>
            <w:bottom w:val="none" w:sz="0" w:space="0" w:color="auto"/>
            <w:right w:val="none" w:sz="0" w:space="0" w:color="auto"/>
          </w:divBdr>
        </w:div>
        <w:div w:id="1812209039">
          <w:marLeft w:val="0"/>
          <w:marRight w:val="0"/>
          <w:marTop w:val="0"/>
          <w:marBottom w:val="0"/>
          <w:divBdr>
            <w:top w:val="none" w:sz="0" w:space="0" w:color="auto"/>
            <w:left w:val="none" w:sz="0" w:space="0" w:color="auto"/>
            <w:bottom w:val="none" w:sz="0" w:space="0" w:color="auto"/>
            <w:right w:val="none" w:sz="0" w:space="0" w:color="auto"/>
          </w:divBdr>
        </w:div>
        <w:div w:id="420637523">
          <w:marLeft w:val="0"/>
          <w:marRight w:val="0"/>
          <w:marTop w:val="0"/>
          <w:marBottom w:val="0"/>
          <w:divBdr>
            <w:top w:val="none" w:sz="0" w:space="0" w:color="auto"/>
            <w:left w:val="none" w:sz="0" w:space="0" w:color="auto"/>
            <w:bottom w:val="none" w:sz="0" w:space="0" w:color="auto"/>
            <w:right w:val="none" w:sz="0" w:space="0" w:color="auto"/>
          </w:divBdr>
        </w:div>
        <w:div w:id="2050954546">
          <w:marLeft w:val="0"/>
          <w:marRight w:val="0"/>
          <w:marTop w:val="0"/>
          <w:marBottom w:val="0"/>
          <w:divBdr>
            <w:top w:val="none" w:sz="0" w:space="0" w:color="auto"/>
            <w:left w:val="none" w:sz="0" w:space="0" w:color="auto"/>
            <w:bottom w:val="none" w:sz="0" w:space="0" w:color="auto"/>
            <w:right w:val="none" w:sz="0" w:space="0" w:color="auto"/>
          </w:divBdr>
        </w:div>
        <w:div w:id="631910479">
          <w:marLeft w:val="0"/>
          <w:marRight w:val="0"/>
          <w:marTop w:val="0"/>
          <w:marBottom w:val="0"/>
          <w:divBdr>
            <w:top w:val="none" w:sz="0" w:space="0" w:color="auto"/>
            <w:left w:val="none" w:sz="0" w:space="0" w:color="auto"/>
            <w:bottom w:val="none" w:sz="0" w:space="0" w:color="auto"/>
            <w:right w:val="none" w:sz="0" w:space="0" w:color="auto"/>
          </w:divBdr>
        </w:div>
        <w:div w:id="1744254232">
          <w:marLeft w:val="0"/>
          <w:marRight w:val="0"/>
          <w:marTop w:val="0"/>
          <w:marBottom w:val="0"/>
          <w:divBdr>
            <w:top w:val="none" w:sz="0" w:space="0" w:color="auto"/>
            <w:left w:val="none" w:sz="0" w:space="0" w:color="auto"/>
            <w:bottom w:val="none" w:sz="0" w:space="0" w:color="auto"/>
            <w:right w:val="none" w:sz="0" w:space="0" w:color="auto"/>
          </w:divBdr>
        </w:div>
        <w:div w:id="40445398">
          <w:marLeft w:val="0"/>
          <w:marRight w:val="0"/>
          <w:marTop w:val="0"/>
          <w:marBottom w:val="0"/>
          <w:divBdr>
            <w:top w:val="none" w:sz="0" w:space="0" w:color="auto"/>
            <w:left w:val="none" w:sz="0" w:space="0" w:color="auto"/>
            <w:bottom w:val="none" w:sz="0" w:space="0" w:color="auto"/>
            <w:right w:val="none" w:sz="0" w:space="0" w:color="auto"/>
          </w:divBdr>
        </w:div>
        <w:div w:id="505363441">
          <w:marLeft w:val="0"/>
          <w:marRight w:val="0"/>
          <w:marTop w:val="0"/>
          <w:marBottom w:val="0"/>
          <w:divBdr>
            <w:top w:val="none" w:sz="0" w:space="0" w:color="auto"/>
            <w:left w:val="none" w:sz="0" w:space="0" w:color="auto"/>
            <w:bottom w:val="none" w:sz="0" w:space="0" w:color="auto"/>
            <w:right w:val="none" w:sz="0" w:space="0" w:color="auto"/>
          </w:divBdr>
        </w:div>
        <w:div w:id="661785782">
          <w:marLeft w:val="0"/>
          <w:marRight w:val="0"/>
          <w:marTop w:val="0"/>
          <w:marBottom w:val="0"/>
          <w:divBdr>
            <w:top w:val="none" w:sz="0" w:space="0" w:color="auto"/>
            <w:left w:val="none" w:sz="0" w:space="0" w:color="auto"/>
            <w:bottom w:val="none" w:sz="0" w:space="0" w:color="auto"/>
            <w:right w:val="none" w:sz="0" w:space="0" w:color="auto"/>
          </w:divBdr>
        </w:div>
        <w:div w:id="744379237">
          <w:marLeft w:val="0"/>
          <w:marRight w:val="0"/>
          <w:marTop w:val="0"/>
          <w:marBottom w:val="0"/>
          <w:divBdr>
            <w:top w:val="none" w:sz="0" w:space="0" w:color="auto"/>
            <w:left w:val="none" w:sz="0" w:space="0" w:color="auto"/>
            <w:bottom w:val="none" w:sz="0" w:space="0" w:color="auto"/>
            <w:right w:val="none" w:sz="0" w:space="0" w:color="auto"/>
          </w:divBdr>
        </w:div>
        <w:div w:id="1867253163">
          <w:marLeft w:val="0"/>
          <w:marRight w:val="0"/>
          <w:marTop w:val="0"/>
          <w:marBottom w:val="0"/>
          <w:divBdr>
            <w:top w:val="none" w:sz="0" w:space="0" w:color="auto"/>
            <w:left w:val="none" w:sz="0" w:space="0" w:color="auto"/>
            <w:bottom w:val="none" w:sz="0" w:space="0" w:color="auto"/>
            <w:right w:val="none" w:sz="0" w:space="0" w:color="auto"/>
          </w:divBdr>
        </w:div>
        <w:div w:id="1874540229">
          <w:marLeft w:val="0"/>
          <w:marRight w:val="0"/>
          <w:marTop w:val="0"/>
          <w:marBottom w:val="0"/>
          <w:divBdr>
            <w:top w:val="none" w:sz="0" w:space="0" w:color="auto"/>
            <w:left w:val="none" w:sz="0" w:space="0" w:color="auto"/>
            <w:bottom w:val="none" w:sz="0" w:space="0" w:color="auto"/>
            <w:right w:val="none" w:sz="0" w:space="0" w:color="auto"/>
          </w:divBdr>
        </w:div>
        <w:div w:id="941179644">
          <w:marLeft w:val="0"/>
          <w:marRight w:val="0"/>
          <w:marTop w:val="0"/>
          <w:marBottom w:val="0"/>
          <w:divBdr>
            <w:top w:val="none" w:sz="0" w:space="0" w:color="auto"/>
            <w:left w:val="none" w:sz="0" w:space="0" w:color="auto"/>
            <w:bottom w:val="none" w:sz="0" w:space="0" w:color="auto"/>
            <w:right w:val="none" w:sz="0" w:space="0" w:color="auto"/>
          </w:divBdr>
        </w:div>
        <w:div w:id="1190950470">
          <w:marLeft w:val="0"/>
          <w:marRight w:val="0"/>
          <w:marTop w:val="0"/>
          <w:marBottom w:val="0"/>
          <w:divBdr>
            <w:top w:val="none" w:sz="0" w:space="0" w:color="auto"/>
            <w:left w:val="none" w:sz="0" w:space="0" w:color="auto"/>
            <w:bottom w:val="none" w:sz="0" w:space="0" w:color="auto"/>
            <w:right w:val="none" w:sz="0" w:space="0" w:color="auto"/>
          </w:divBdr>
        </w:div>
        <w:div w:id="1988165996">
          <w:marLeft w:val="0"/>
          <w:marRight w:val="0"/>
          <w:marTop w:val="0"/>
          <w:marBottom w:val="0"/>
          <w:divBdr>
            <w:top w:val="none" w:sz="0" w:space="0" w:color="auto"/>
            <w:left w:val="none" w:sz="0" w:space="0" w:color="auto"/>
            <w:bottom w:val="none" w:sz="0" w:space="0" w:color="auto"/>
            <w:right w:val="none" w:sz="0" w:space="0" w:color="auto"/>
          </w:divBdr>
        </w:div>
        <w:div w:id="298611044">
          <w:marLeft w:val="0"/>
          <w:marRight w:val="0"/>
          <w:marTop w:val="0"/>
          <w:marBottom w:val="0"/>
          <w:divBdr>
            <w:top w:val="none" w:sz="0" w:space="0" w:color="auto"/>
            <w:left w:val="none" w:sz="0" w:space="0" w:color="auto"/>
            <w:bottom w:val="none" w:sz="0" w:space="0" w:color="auto"/>
            <w:right w:val="none" w:sz="0" w:space="0" w:color="auto"/>
          </w:divBdr>
        </w:div>
        <w:div w:id="1104496739">
          <w:marLeft w:val="0"/>
          <w:marRight w:val="0"/>
          <w:marTop w:val="0"/>
          <w:marBottom w:val="0"/>
          <w:divBdr>
            <w:top w:val="none" w:sz="0" w:space="0" w:color="auto"/>
            <w:left w:val="none" w:sz="0" w:space="0" w:color="auto"/>
            <w:bottom w:val="none" w:sz="0" w:space="0" w:color="auto"/>
            <w:right w:val="none" w:sz="0" w:space="0" w:color="auto"/>
          </w:divBdr>
        </w:div>
        <w:div w:id="746810417">
          <w:marLeft w:val="0"/>
          <w:marRight w:val="0"/>
          <w:marTop w:val="0"/>
          <w:marBottom w:val="0"/>
          <w:divBdr>
            <w:top w:val="none" w:sz="0" w:space="0" w:color="auto"/>
            <w:left w:val="none" w:sz="0" w:space="0" w:color="auto"/>
            <w:bottom w:val="none" w:sz="0" w:space="0" w:color="auto"/>
            <w:right w:val="none" w:sz="0" w:space="0" w:color="auto"/>
          </w:divBdr>
        </w:div>
        <w:div w:id="1253128463">
          <w:marLeft w:val="0"/>
          <w:marRight w:val="0"/>
          <w:marTop w:val="0"/>
          <w:marBottom w:val="0"/>
          <w:divBdr>
            <w:top w:val="none" w:sz="0" w:space="0" w:color="auto"/>
            <w:left w:val="none" w:sz="0" w:space="0" w:color="auto"/>
            <w:bottom w:val="none" w:sz="0" w:space="0" w:color="auto"/>
            <w:right w:val="none" w:sz="0" w:space="0" w:color="auto"/>
          </w:divBdr>
        </w:div>
        <w:div w:id="37055670">
          <w:marLeft w:val="0"/>
          <w:marRight w:val="0"/>
          <w:marTop w:val="0"/>
          <w:marBottom w:val="0"/>
          <w:divBdr>
            <w:top w:val="none" w:sz="0" w:space="0" w:color="auto"/>
            <w:left w:val="none" w:sz="0" w:space="0" w:color="auto"/>
            <w:bottom w:val="none" w:sz="0" w:space="0" w:color="auto"/>
            <w:right w:val="none" w:sz="0" w:space="0" w:color="auto"/>
          </w:divBdr>
        </w:div>
        <w:div w:id="857427967">
          <w:marLeft w:val="0"/>
          <w:marRight w:val="0"/>
          <w:marTop w:val="0"/>
          <w:marBottom w:val="0"/>
          <w:divBdr>
            <w:top w:val="none" w:sz="0" w:space="0" w:color="auto"/>
            <w:left w:val="none" w:sz="0" w:space="0" w:color="auto"/>
            <w:bottom w:val="none" w:sz="0" w:space="0" w:color="auto"/>
            <w:right w:val="none" w:sz="0" w:space="0" w:color="auto"/>
          </w:divBdr>
        </w:div>
        <w:div w:id="2131127527">
          <w:marLeft w:val="0"/>
          <w:marRight w:val="0"/>
          <w:marTop w:val="0"/>
          <w:marBottom w:val="0"/>
          <w:divBdr>
            <w:top w:val="none" w:sz="0" w:space="0" w:color="auto"/>
            <w:left w:val="none" w:sz="0" w:space="0" w:color="auto"/>
            <w:bottom w:val="none" w:sz="0" w:space="0" w:color="auto"/>
            <w:right w:val="none" w:sz="0" w:space="0" w:color="auto"/>
          </w:divBdr>
        </w:div>
        <w:div w:id="2066291645">
          <w:marLeft w:val="0"/>
          <w:marRight w:val="0"/>
          <w:marTop w:val="0"/>
          <w:marBottom w:val="0"/>
          <w:divBdr>
            <w:top w:val="none" w:sz="0" w:space="0" w:color="auto"/>
            <w:left w:val="none" w:sz="0" w:space="0" w:color="auto"/>
            <w:bottom w:val="none" w:sz="0" w:space="0" w:color="auto"/>
            <w:right w:val="none" w:sz="0" w:space="0" w:color="auto"/>
          </w:divBdr>
        </w:div>
        <w:div w:id="790318218">
          <w:marLeft w:val="0"/>
          <w:marRight w:val="0"/>
          <w:marTop w:val="0"/>
          <w:marBottom w:val="0"/>
          <w:divBdr>
            <w:top w:val="none" w:sz="0" w:space="0" w:color="auto"/>
            <w:left w:val="none" w:sz="0" w:space="0" w:color="auto"/>
            <w:bottom w:val="none" w:sz="0" w:space="0" w:color="auto"/>
            <w:right w:val="none" w:sz="0" w:space="0" w:color="auto"/>
          </w:divBdr>
        </w:div>
        <w:div w:id="1803184267">
          <w:marLeft w:val="0"/>
          <w:marRight w:val="0"/>
          <w:marTop w:val="0"/>
          <w:marBottom w:val="0"/>
          <w:divBdr>
            <w:top w:val="none" w:sz="0" w:space="0" w:color="auto"/>
            <w:left w:val="none" w:sz="0" w:space="0" w:color="auto"/>
            <w:bottom w:val="none" w:sz="0" w:space="0" w:color="auto"/>
            <w:right w:val="none" w:sz="0" w:space="0" w:color="auto"/>
          </w:divBdr>
        </w:div>
        <w:div w:id="814177839">
          <w:marLeft w:val="0"/>
          <w:marRight w:val="0"/>
          <w:marTop w:val="0"/>
          <w:marBottom w:val="0"/>
          <w:divBdr>
            <w:top w:val="none" w:sz="0" w:space="0" w:color="auto"/>
            <w:left w:val="none" w:sz="0" w:space="0" w:color="auto"/>
            <w:bottom w:val="none" w:sz="0" w:space="0" w:color="auto"/>
            <w:right w:val="none" w:sz="0" w:space="0" w:color="auto"/>
          </w:divBdr>
        </w:div>
        <w:div w:id="1368943907">
          <w:marLeft w:val="0"/>
          <w:marRight w:val="0"/>
          <w:marTop w:val="0"/>
          <w:marBottom w:val="0"/>
          <w:divBdr>
            <w:top w:val="none" w:sz="0" w:space="0" w:color="auto"/>
            <w:left w:val="none" w:sz="0" w:space="0" w:color="auto"/>
            <w:bottom w:val="none" w:sz="0" w:space="0" w:color="auto"/>
            <w:right w:val="none" w:sz="0" w:space="0" w:color="auto"/>
          </w:divBdr>
        </w:div>
        <w:div w:id="180558402">
          <w:marLeft w:val="0"/>
          <w:marRight w:val="0"/>
          <w:marTop w:val="0"/>
          <w:marBottom w:val="0"/>
          <w:divBdr>
            <w:top w:val="none" w:sz="0" w:space="0" w:color="auto"/>
            <w:left w:val="none" w:sz="0" w:space="0" w:color="auto"/>
            <w:bottom w:val="none" w:sz="0" w:space="0" w:color="auto"/>
            <w:right w:val="none" w:sz="0" w:space="0" w:color="auto"/>
          </w:divBdr>
        </w:div>
        <w:div w:id="1695302647">
          <w:marLeft w:val="0"/>
          <w:marRight w:val="0"/>
          <w:marTop w:val="0"/>
          <w:marBottom w:val="0"/>
          <w:divBdr>
            <w:top w:val="none" w:sz="0" w:space="0" w:color="auto"/>
            <w:left w:val="none" w:sz="0" w:space="0" w:color="auto"/>
            <w:bottom w:val="none" w:sz="0" w:space="0" w:color="auto"/>
            <w:right w:val="none" w:sz="0" w:space="0" w:color="auto"/>
          </w:divBdr>
        </w:div>
        <w:div w:id="1915434758">
          <w:marLeft w:val="0"/>
          <w:marRight w:val="0"/>
          <w:marTop w:val="0"/>
          <w:marBottom w:val="0"/>
          <w:divBdr>
            <w:top w:val="none" w:sz="0" w:space="0" w:color="auto"/>
            <w:left w:val="none" w:sz="0" w:space="0" w:color="auto"/>
            <w:bottom w:val="none" w:sz="0" w:space="0" w:color="auto"/>
            <w:right w:val="none" w:sz="0" w:space="0" w:color="auto"/>
          </w:divBdr>
        </w:div>
        <w:div w:id="1851412121">
          <w:marLeft w:val="0"/>
          <w:marRight w:val="0"/>
          <w:marTop w:val="0"/>
          <w:marBottom w:val="0"/>
          <w:divBdr>
            <w:top w:val="none" w:sz="0" w:space="0" w:color="auto"/>
            <w:left w:val="none" w:sz="0" w:space="0" w:color="auto"/>
            <w:bottom w:val="none" w:sz="0" w:space="0" w:color="auto"/>
            <w:right w:val="none" w:sz="0" w:space="0" w:color="auto"/>
          </w:divBdr>
        </w:div>
        <w:div w:id="1688361994">
          <w:marLeft w:val="0"/>
          <w:marRight w:val="0"/>
          <w:marTop w:val="0"/>
          <w:marBottom w:val="0"/>
          <w:divBdr>
            <w:top w:val="none" w:sz="0" w:space="0" w:color="auto"/>
            <w:left w:val="none" w:sz="0" w:space="0" w:color="auto"/>
            <w:bottom w:val="none" w:sz="0" w:space="0" w:color="auto"/>
            <w:right w:val="none" w:sz="0" w:space="0" w:color="auto"/>
          </w:divBdr>
        </w:div>
        <w:div w:id="284772912">
          <w:marLeft w:val="0"/>
          <w:marRight w:val="0"/>
          <w:marTop w:val="0"/>
          <w:marBottom w:val="0"/>
          <w:divBdr>
            <w:top w:val="none" w:sz="0" w:space="0" w:color="auto"/>
            <w:left w:val="none" w:sz="0" w:space="0" w:color="auto"/>
            <w:bottom w:val="none" w:sz="0" w:space="0" w:color="auto"/>
            <w:right w:val="none" w:sz="0" w:space="0" w:color="auto"/>
          </w:divBdr>
        </w:div>
        <w:div w:id="735326615">
          <w:marLeft w:val="0"/>
          <w:marRight w:val="0"/>
          <w:marTop w:val="0"/>
          <w:marBottom w:val="0"/>
          <w:divBdr>
            <w:top w:val="none" w:sz="0" w:space="0" w:color="auto"/>
            <w:left w:val="none" w:sz="0" w:space="0" w:color="auto"/>
            <w:bottom w:val="none" w:sz="0" w:space="0" w:color="auto"/>
            <w:right w:val="none" w:sz="0" w:space="0" w:color="auto"/>
          </w:divBdr>
        </w:div>
        <w:div w:id="2131167802">
          <w:marLeft w:val="0"/>
          <w:marRight w:val="0"/>
          <w:marTop w:val="0"/>
          <w:marBottom w:val="0"/>
          <w:divBdr>
            <w:top w:val="none" w:sz="0" w:space="0" w:color="auto"/>
            <w:left w:val="none" w:sz="0" w:space="0" w:color="auto"/>
            <w:bottom w:val="none" w:sz="0" w:space="0" w:color="auto"/>
            <w:right w:val="none" w:sz="0" w:space="0" w:color="auto"/>
          </w:divBdr>
        </w:div>
        <w:div w:id="1552810255">
          <w:marLeft w:val="0"/>
          <w:marRight w:val="0"/>
          <w:marTop w:val="0"/>
          <w:marBottom w:val="0"/>
          <w:divBdr>
            <w:top w:val="none" w:sz="0" w:space="0" w:color="auto"/>
            <w:left w:val="none" w:sz="0" w:space="0" w:color="auto"/>
            <w:bottom w:val="none" w:sz="0" w:space="0" w:color="auto"/>
            <w:right w:val="none" w:sz="0" w:space="0" w:color="auto"/>
          </w:divBdr>
        </w:div>
        <w:div w:id="70283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e66408e-7cb2-40b5-9ee7-0dd8435032cb" xsi:nil="true"/>
    <lcf76f155ced4ddcb4097134ff3c332f xmlns="5e66408e-7cb2-40b5-9ee7-0dd8435032cb">
      <Terms xmlns="http://schemas.microsoft.com/office/infopath/2007/PartnerControls"/>
    </lcf76f155ced4ddcb4097134ff3c332f>
    <TaxCatchAll xmlns="83e95a3d-d3e3-4ab9-adc5-9b5c6d1406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8523AF85F836448AC9FC4A9A37EC6C" ma:contentTypeVersion="19" ma:contentTypeDescription="Crée un document." ma:contentTypeScope="" ma:versionID="1cb8626de1aa3917d7d0985fe267e096">
  <xsd:schema xmlns:xsd="http://www.w3.org/2001/XMLSchema" xmlns:xs="http://www.w3.org/2001/XMLSchema" xmlns:p="http://schemas.microsoft.com/office/2006/metadata/properties" xmlns:ns2="5e66408e-7cb2-40b5-9ee7-0dd8435032cb" xmlns:ns3="83e95a3d-d3e3-4ab9-adc5-9b5c6d140667" targetNamespace="http://schemas.microsoft.com/office/2006/metadata/properties" ma:root="true" ma:fieldsID="3ae7bcc6bd2a604a151da782b525de20" ns2:_="" ns3:_="">
    <xsd:import namespace="5e66408e-7cb2-40b5-9ee7-0dd8435032cb"/>
    <xsd:import namespace="83e95a3d-d3e3-4ab9-adc5-9b5c6d140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6408e-7cb2-40b5-9ee7-0dd843503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95a3d-d3e3-4ab9-adc5-9b5c6d14066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4d8ee29-17e3-42c8-9049-bc3ed43d493c}" ma:internalName="TaxCatchAll" ma:showField="CatchAllData" ma:web="83e95a3d-d3e3-4ab9-adc5-9b5c6d14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95A9A-0A62-4E3C-9D5C-F025A9D87BB3}">
  <ds:schemaRefs>
    <ds:schemaRef ds:uri="http://schemas.microsoft.com/office/2006/metadata/properties"/>
    <ds:schemaRef ds:uri="http://schemas.microsoft.com/office/infopath/2007/PartnerControls"/>
    <ds:schemaRef ds:uri="5e66408e-7cb2-40b5-9ee7-0dd8435032cb"/>
    <ds:schemaRef ds:uri="83e95a3d-d3e3-4ab9-adc5-9b5c6d140667"/>
  </ds:schemaRefs>
</ds:datastoreItem>
</file>

<file path=customXml/itemProps2.xml><?xml version="1.0" encoding="utf-8"?>
<ds:datastoreItem xmlns:ds="http://schemas.openxmlformats.org/officeDocument/2006/customXml" ds:itemID="{70961579-89F3-4843-9660-3634994348D8}">
  <ds:schemaRefs>
    <ds:schemaRef ds:uri="http://schemas.microsoft.com/sharepoint/v3/contenttype/forms"/>
  </ds:schemaRefs>
</ds:datastoreItem>
</file>

<file path=customXml/itemProps3.xml><?xml version="1.0" encoding="utf-8"?>
<ds:datastoreItem xmlns:ds="http://schemas.openxmlformats.org/officeDocument/2006/customXml" ds:itemID="{5F7C3172-2BAA-4B29-8E20-1C6F4108131D}">
  <ds:schemaRefs>
    <ds:schemaRef ds:uri="http://schemas.openxmlformats.org/officeDocument/2006/bibliography"/>
  </ds:schemaRefs>
</ds:datastoreItem>
</file>

<file path=customXml/itemProps4.xml><?xml version="1.0" encoding="utf-8"?>
<ds:datastoreItem xmlns:ds="http://schemas.openxmlformats.org/officeDocument/2006/customXml" ds:itemID="{DCB1C8D2-7753-4B83-9C97-D93D4B8A35EB}"/>
</file>

<file path=docProps/app.xml><?xml version="1.0" encoding="utf-8"?>
<Properties xmlns="http://schemas.openxmlformats.org/officeDocument/2006/extended-properties" xmlns:vt="http://schemas.openxmlformats.org/officeDocument/2006/docPropsVTypes">
  <Template>Normal</Template>
  <TotalTime>60</TotalTime>
  <Pages>1</Pages>
  <Words>1471</Words>
  <Characters>8386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Dupré (TI FR)</dc:creator>
  <cp:keywords/>
  <dc:description/>
  <cp:lastModifiedBy>David Dupré</cp:lastModifiedBy>
  <cp:revision>4</cp:revision>
  <dcterms:created xsi:type="dcterms:W3CDTF">2023-10-06T08:51:00Z</dcterms:created>
  <dcterms:modified xsi:type="dcterms:W3CDTF">2023-10-06T09:49:00Z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0x010100B88523AF85F836448AC9FC4A9A37EC6C</vt:lpwstr>
  </property>
  <property fmtid="{D5CDD505-2E9C-101B-9397-08002B2CF9AE}" pid="3" name="MediaServiceImageTags">
    <vt:lpwstr/>
  </property>
</Properties>
</file>